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ליאת דהן חיון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D0777" w:rsidRDefault="00C7515B">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C7515B" w:rsidRDefault="00DD5DAC" w:rsidP="00DA5BE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DA5BE0">
                  <w:rPr>
                    <w:rFonts w:hint="cs"/>
                    <w:b/>
                    <w:bCs/>
                    <w:noProof w:val="0"/>
                    <w:sz w:val="28"/>
                    <w:rtl/>
                  </w:rPr>
                  <w:t>פלוני</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C7515B">
              <w:rPr>
                <w:rFonts w:ascii="Arial" w:hAnsi="Arial" w:hint="cs"/>
                <w:b/>
                <w:bCs/>
                <w:noProof w:val="0"/>
                <w:sz w:val="26"/>
                <w:szCs w:val="26"/>
                <w:rtl/>
              </w:rPr>
              <w:t xml:space="preserve"> רויטל קוסטינר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C7515B" w:rsidRDefault="006816EC" w:rsidP="00C7515B">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D5DAC">
            <w:pPr>
              <w:rPr>
                <w:rFonts w:ascii="Arial (W1)" w:hAnsi="Arial (W1)"/>
                <w:b/>
                <w:bCs/>
                <w:noProof w:val="0"/>
                <w:sz w:val="28"/>
                <w:szCs w:val="28"/>
              </w:rPr>
            </w:pPr>
            <w:sdt>
              <w:sdtPr>
                <w:rPr>
                  <w:rFonts w:hint="cs"/>
                  <w:rtl/>
                </w:rPr>
                <w:alias w:val="1184"/>
                <w:tag w:val="1184"/>
                <w:id w:val="-910234160"/>
                <w:text w:multiLine="1"/>
              </w:sdtPr>
              <w:sdtEndPr/>
              <w:sdtContent>
                <w:r w:rsidR="00C7515B">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C7515B" w:rsidRDefault="00DD5DAC" w:rsidP="00DA5BE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DA5BE0">
                  <w:rPr>
                    <w:rFonts w:hint="cs"/>
                    <w:b/>
                    <w:bCs/>
                    <w:noProof w:val="0"/>
                    <w:sz w:val="28"/>
                    <w:rtl/>
                  </w:rPr>
                  <w:t>אלמונית</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C7515B">
              <w:rPr>
                <w:rFonts w:ascii="Arial" w:hAnsi="Arial" w:hint="cs"/>
                <w:b/>
                <w:bCs/>
                <w:noProof w:val="0"/>
                <w:sz w:val="26"/>
                <w:szCs w:val="26"/>
                <w:rtl/>
              </w:rPr>
              <w:t xml:space="preserve"> אריאלה פלד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C7515B" w:rsidRDefault="00005C8B">
            <w:pPr>
              <w:bidi w:val="0"/>
              <w:jc w:val="center"/>
              <w:rPr>
                <w:rFonts w:ascii="Arial" w:hAnsi="Arial"/>
                <w:b/>
                <w:bCs/>
                <w:noProof w:val="0"/>
                <w:sz w:val="32"/>
                <w:szCs w:val="32"/>
                <w:u w:val="single"/>
              </w:rPr>
            </w:pPr>
            <w:r w:rsidRPr="00C7515B">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C7515B" w:rsidRDefault="00C7515B" w:rsidP="00C7515B">
      <w:pPr>
        <w:spacing w:line="360" w:lineRule="auto"/>
        <w:jc w:val="both"/>
        <w:rPr>
          <w:rFonts w:ascii="David" w:hAnsi="David"/>
        </w:rPr>
      </w:pPr>
      <w:r>
        <w:rPr>
          <w:rFonts w:ascii="David" w:hAnsi="David"/>
          <w:rtl/>
        </w:rPr>
        <w:t xml:space="preserve">עניינו של </w:t>
      </w:r>
      <w:r w:rsidR="00517B3F">
        <w:rPr>
          <w:rFonts w:ascii="David" w:hAnsi="David"/>
          <w:rtl/>
        </w:rPr>
        <w:t>פס"ד באיזון משאבים</w:t>
      </w:r>
      <w:r>
        <w:rPr>
          <w:rFonts w:ascii="David" w:hAnsi="David"/>
          <w:rtl/>
        </w:rPr>
        <w:t xml:space="preserve"> בין בני זוג ובכלל זה טענה להברחת כספים ותשלום חובות. </w:t>
      </w:r>
    </w:p>
    <w:p w:rsidR="00C7515B" w:rsidRDefault="00C7515B" w:rsidP="00C7515B">
      <w:pPr>
        <w:spacing w:line="360" w:lineRule="auto"/>
        <w:jc w:val="both"/>
        <w:rPr>
          <w:rFonts w:ascii="David" w:hAnsi="David"/>
        </w:rPr>
      </w:pPr>
    </w:p>
    <w:p w:rsidR="00C7515B" w:rsidRDefault="00C7515B" w:rsidP="00C7515B">
      <w:pPr>
        <w:spacing w:line="360" w:lineRule="auto"/>
        <w:jc w:val="both"/>
        <w:rPr>
          <w:rFonts w:ascii="David" w:hAnsi="David"/>
          <w:sz w:val="32"/>
          <w:szCs w:val="32"/>
          <w:rtl/>
        </w:rPr>
      </w:pPr>
      <w:r w:rsidRPr="003717E2">
        <w:rPr>
          <w:rFonts w:ascii="David" w:hAnsi="David"/>
          <w:b/>
          <w:bCs/>
          <w:sz w:val="32"/>
          <w:szCs w:val="32"/>
          <w:highlight w:val="lightGray"/>
          <w:u w:val="single"/>
          <w:rtl/>
        </w:rPr>
        <w:t>רקע, הליכים  ועובדות רלוונטיות:</w:t>
      </w:r>
    </w:p>
    <w:p w:rsidR="00C7515B" w:rsidRDefault="00C7515B" w:rsidP="00C7515B">
      <w:pPr>
        <w:jc w:val="both"/>
        <w:rPr>
          <w:rFonts w:ascii="David" w:hAnsi="David"/>
          <w:sz w:val="28"/>
          <w:szCs w:val="28"/>
          <w:rtl/>
        </w:rPr>
      </w:pPr>
    </w:p>
    <w:p w:rsidR="00C7515B" w:rsidRDefault="00C7515B" w:rsidP="000B3234">
      <w:pPr>
        <w:numPr>
          <w:ilvl w:val="0"/>
          <w:numId w:val="1"/>
        </w:numPr>
        <w:spacing w:line="360" w:lineRule="auto"/>
        <w:contextualSpacing/>
        <w:jc w:val="both"/>
        <w:rPr>
          <w:rFonts w:ascii="David" w:eastAsiaTheme="minorHAnsi" w:hAnsi="David"/>
          <w:noProof w:val="0"/>
          <w:rtl/>
        </w:rPr>
      </w:pPr>
      <w:r>
        <w:rPr>
          <w:rFonts w:ascii="David" w:hAnsi="David"/>
          <w:noProof w:val="0"/>
          <w:rtl/>
        </w:rPr>
        <w:t xml:space="preserve">הצדדים יהודים, נישאו כדמו"י ביום 26.6.2008 והתגרשו זמ"ז ביום 6.12.2017. בתקופת  נישואיהם נולדו  הבנות </w:t>
      </w:r>
      <w:r w:rsidR="000B3234">
        <w:rPr>
          <w:rFonts w:ascii="David" w:hAnsi="David" w:hint="cs"/>
          <w:noProof w:val="0"/>
          <w:rtl/>
        </w:rPr>
        <w:t xml:space="preserve">מ </w:t>
      </w:r>
      <w:r>
        <w:rPr>
          <w:rFonts w:ascii="David" w:hAnsi="David"/>
          <w:noProof w:val="0"/>
          <w:rtl/>
        </w:rPr>
        <w:t>(ילידת</w:t>
      </w:r>
      <w:r w:rsidR="000B3234">
        <w:rPr>
          <w:rFonts w:ascii="David" w:hAnsi="David"/>
          <w:noProof w:val="0"/>
          <w:rtl/>
        </w:rPr>
        <w:t xml:space="preserve"> שנת 2011)</w:t>
      </w:r>
      <w:r w:rsidR="000B3234">
        <w:rPr>
          <w:rFonts w:ascii="David" w:hAnsi="David" w:hint="cs"/>
          <w:noProof w:val="0"/>
          <w:rtl/>
        </w:rPr>
        <w:t xml:space="preserve">, ד </w:t>
      </w:r>
      <w:r>
        <w:rPr>
          <w:rFonts w:ascii="David" w:hAnsi="David"/>
          <w:noProof w:val="0"/>
          <w:rtl/>
        </w:rPr>
        <w:t>(ילידת שנת 2015).</w:t>
      </w:r>
    </w:p>
    <w:p w:rsidR="00C7515B" w:rsidRDefault="00C7515B" w:rsidP="00C7515B">
      <w:pPr>
        <w:ind w:left="540"/>
        <w:contextualSpacing/>
        <w:jc w:val="both"/>
        <w:rPr>
          <w:rFonts w:ascii="David" w:hAnsi="David"/>
          <w:noProof w:val="0"/>
          <w:rtl/>
        </w:rPr>
      </w:pPr>
    </w:p>
    <w:p w:rsidR="00C7515B" w:rsidRDefault="00C7515B" w:rsidP="000B3234">
      <w:pPr>
        <w:numPr>
          <w:ilvl w:val="0"/>
          <w:numId w:val="1"/>
        </w:numPr>
        <w:spacing w:line="360" w:lineRule="auto"/>
        <w:contextualSpacing/>
        <w:jc w:val="both"/>
        <w:rPr>
          <w:rFonts w:ascii="Arial" w:hAnsi="Arial"/>
          <w:noProof w:val="0"/>
        </w:rPr>
      </w:pPr>
      <w:r>
        <w:rPr>
          <w:rFonts w:ascii="Arial" w:hAnsi="Arial"/>
          <w:noProof w:val="0"/>
          <w:rtl/>
        </w:rPr>
        <w:t xml:space="preserve">התובע </w:t>
      </w:r>
      <w:r>
        <w:rPr>
          <w:rFonts w:ascii="David" w:hAnsi="David"/>
          <w:rtl/>
        </w:rPr>
        <w:t>(להלן: "</w:t>
      </w:r>
      <w:r>
        <w:rPr>
          <w:rFonts w:ascii="David" w:hAnsi="David"/>
          <w:b/>
          <w:bCs/>
          <w:rtl/>
        </w:rPr>
        <w:t>התובע או הבעל"</w:t>
      </w:r>
      <w:r>
        <w:rPr>
          <w:rFonts w:ascii="David" w:hAnsi="David"/>
          <w:rtl/>
        </w:rPr>
        <w:t xml:space="preserve">) </w:t>
      </w:r>
      <w:r w:rsidR="00517B3F">
        <w:rPr>
          <w:rFonts w:ascii="Arial" w:hAnsi="Arial"/>
          <w:noProof w:val="0"/>
          <w:rtl/>
        </w:rPr>
        <w:t xml:space="preserve">משרת בצבא קבע </w:t>
      </w:r>
      <w:r>
        <w:rPr>
          <w:rFonts w:ascii="Arial" w:hAnsi="Arial"/>
          <w:noProof w:val="0"/>
          <w:rtl/>
        </w:rPr>
        <w:t xml:space="preserve">בתפקיד </w:t>
      </w:r>
      <w:r w:rsidR="000B3234">
        <w:rPr>
          <w:rFonts w:ascii="Arial" w:hAnsi="Arial"/>
          <w:noProof w:val="0"/>
        </w:rPr>
        <w:t>***</w:t>
      </w:r>
      <w:r>
        <w:rPr>
          <w:rFonts w:ascii="Arial" w:hAnsi="Arial"/>
          <w:noProof w:val="0"/>
          <w:rtl/>
        </w:rPr>
        <w:t xml:space="preserve">; הנתבעת </w:t>
      </w:r>
      <w:r>
        <w:rPr>
          <w:rFonts w:ascii="David" w:hAnsi="David"/>
          <w:rtl/>
        </w:rPr>
        <w:t>(להלן: "</w:t>
      </w:r>
      <w:r>
        <w:rPr>
          <w:rFonts w:ascii="David" w:hAnsi="David"/>
          <w:b/>
          <w:bCs/>
          <w:rtl/>
        </w:rPr>
        <w:t>הנתבעת או האישה"</w:t>
      </w:r>
      <w:r>
        <w:rPr>
          <w:rFonts w:ascii="David" w:hAnsi="David"/>
          <w:rtl/>
        </w:rPr>
        <w:t>)</w:t>
      </w:r>
      <w:r>
        <w:rPr>
          <w:rFonts w:ascii="Arial" w:hAnsi="Arial"/>
          <w:noProof w:val="0"/>
          <w:rtl/>
        </w:rPr>
        <w:t xml:space="preserve"> עבדה בחצי משרה בצהרון. </w:t>
      </w:r>
    </w:p>
    <w:p w:rsidR="00C7515B" w:rsidRDefault="00C7515B" w:rsidP="00C7515B">
      <w:pPr>
        <w:jc w:val="both"/>
        <w:rPr>
          <w:rFonts w:ascii="Arial" w:hAnsi="Arial"/>
          <w:noProof w:val="0"/>
          <w:rtl/>
        </w:rPr>
      </w:pPr>
    </w:p>
    <w:p w:rsidR="00C7515B" w:rsidRDefault="00C7515B" w:rsidP="00D411A8">
      <w:pPr>
        <w:numPr>
          <w:ilvl w:val="0"/>
          <w:numId w:val="1"/>
        </w:numPr>
        <w:spacing w:line="360" w:lineRule="auto"/>
        <w:contextualSpacing/>
        <w:jc w:val="both"/>
        <w:rPr>
          <w:rFonts w:ascii="Arial" w:hAnsi="Arial"/>
          <w:noProof w:val="0"/>
        </w:rPr>
      </w:pPr>
      <w:r>
        <w:rPr>
          <w:rFonts w:ascii="Arial" w:hAnsi="Arial"/>
          <w:noProof w:val="0"/>
          <w:rtl/>
        </w:rPr>
        <w:t xml:space="preserve">בשנת 2004 </w:t>
      </w:r>
      <w:r w:rsidR="00D411A8">
        <w:rPr>
          <w:rFonts w:ascii="Arial" w:hAnsi="Arial"/>
          <w:noProof w:val="0"/>
          <w:rtl/>
        </w:rPr>
        <w:t>עברה הנתבעת תאונת דרכים</w:t>
      </w:r>
      <w:r w:rsidR="00D411A8">
        <w:rPr>
          <w:rFonts w:ascii="Arial" w:hAnsi="Arial" w:hint="cs"/>
          <w:noProof w:val="0"/>
          <w:rtl/>
        </w:rPr>
        <w:t xml:space="preserve">, </w:t>
      </w:r>
      <w:r w:rsidR="00D411A8">
        <w:rPr>
          <w:rFonts w:ascii="Arial" w:hAnsi="Arial"/>
          <w:noProof w:val="0"/>
          <w:rtl/>
        </w:rPr>
        <w:t>ולאחר</w:t>
      </w:r>
      <w:r w:rsidR="00D411A8">
        <w:rPr>
          <w:rFonts w:ascii="Arial" w:hAnsi="Arial" w:hint="cs"/>
          <w:noProof w:val="0"/>
          <w:rtl/>
        </w:rPr>
        <w:t xml:space="preserve"> </w:t>
      </w:r>
      <w:r>
        <w:rPr>
          <w:rFonts w:ascii="Arial" w:hAnsi="Arial"/>
          <w:noProof w:val="0"/>
          <w:rtl/>
        </w:rPr>
        <w:t>הליך משפטי</w:t>
      </w:r>
      <w:r w:rsidR="00D411A8">
        <w:rPr>
          <w:rFonts w:ascii="Arial" w:hAnsi="Arial"/>
          <w:noProof w:val="0"/>
          <w:rtl/>
        </w:rPr>
        <w:t xml:space="preserve"> קבלה </w:t>
      </w:r>
      <w:r>
        <w:rPr>
          <w:rFonts w:ascii="Arial" w:hAnsi="Arial"/>
          <w:noProof w:val="0"/>
          <w:rtl/>
        </w:rPr>
        <w:t>פיצו</w:t>
      </w:r>
      <w:r w:rsidR="00D411A8">
        <w:rPr>
          <w:rFonts w:ascii="Arial" w:hAnsi="Arial"/>
          <w:noProof w:val="0"/>
          <w:rtl/>
        </w:rPr>
        <w:t>יים בסך של כ- 800,000 ₪ (ברוטו)</w:t>
      </w:r>
      <w:r>
        <w:rPr>
          <w:rFonts w:ascii="Arial" w:hAnsi="Arial"/>
          <w:noProof w:val="0"/>
          <w:rtl/>
        </w:rPr>
        <w:t xml:space="preserve"> שהופקדו בחשבון המשותף של הצדדים. מאז התאונה הוגדרה הנתבעת כנכה בעלת 41% נכות – 65% אי כושר עבודה.</w:t>
      </w:r>
    </w:p>
    <w:p w:rsidR="00C7515B" w:rsidRDefault="00C7515B" w:rsidP="00C7515B">
      <w:pPr>
        <w:jc w:val="both"/>
        <w:rPr>
          <w:rFonts w:ascii="David" w:hAnsi="David"/>
        </w:rPr>
      </w:pPr>
    </w:p>
    <w:p w:rsidR="00C7515B" w:rsidRDefault="00C7515B" w:rsidP="00E04719">
      <w:pPr>
        <w:numPr>
          <w:ilvl w:val="0"/>
          <w:numId w:val="1"/>
        </w:numPr>
        <w:spacing w:line="360" w:lineRule="auto"/>
        <w:contextualSpacing/>
        <w:jc w:val="both"/>
        <w:rPr>
          <w:rFonts w:ascii="David" w:eastAsiaTheme="minorHAnsi" w:hAnsi="David"/>
          <w:noProof w:val="0"/>
        </w:rPr>
      </w:pPr>
      <w:r>
        <w:rPr>
          <w:rFonts w:ascii="David" w:hAnsi="David"/>
          <w:noProof w:val="0"/>
          <w:rtl/>
        </w:rPr>
        <w:t xml:space="preserve"> </w:t>
      </w:r>
      <w:r>
        <w:rPr>
          <w:rFonts w:ascii="David" w:hAnsi="David" w:hint="cs"/>
          <w:noProof w:val="0"/>
          <w:rtl/>
        </w:rPr>
        <w:t xml:space="preserve">מועד הקרע נקבע ליום 15.9.16 (כאמור בהחלטת בית המשפט מיום </w:t>
      </w:r>
      <w:r w:rsidR="00E04719">
        <w:rPr>
          <w:rFonts w:ascii="David" w:hAnsi="David" w:hint="cs"/>
          <w:noProof w:val="0"/>
          <w:rtl/>
        </w:rPr>
        <w:t>17.9.17</w:t>
      </w:r>
      <w:r>
        <w:rPr>
          <w:rFonts w:ascii="David" w:hAnsi="David" w:hint="cs"/>
          <w:noProof w:val="0"/>
          <w:rtl/>
        </w:rPr>
        <w:t>).</w:t>
      </w:r>
    </w:p>
    <w:p w:rsidR="00C7515B" w:rsidRDefault="00C7515B" w:rsidP="00C7515B">
      <w:pPr>
        <w:spacing w:line="252" w:lineRule="auto"/>
        <w:ind w:left="720"/>
        <w:contextualSpacing/>
        <w:rPr>
          <w:rFonts w:ascii="David" w:hAnsi="David"/>
          <w:noProof w:val="0"/>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 xml:space="preserve">בעניין הצדדים התבררו הליכים רבים הכוללים תביעת הנתבעת לחיוב הנתבע במזונות קטינים; תביעת הנתבעת לחיוב התובע במזונות אישה; תביעה בעניין הקטינות; בקשה למתן צו הגנה. כיום מונחת לפניי התביעה נשוא פס"ד. </w:t>
      </w:r>
    </w:p>
    <w:p w:rsidR="00C7515B" w:rsidRDefault="00C7515B" w:rsidP="00C7515B">
      <w:pPr>
        <w:ind w:left="900"/>
        <w:contextualSpacing/>
        <w:jc w:val="both"/>
        <w:rPr>
          <w:rFonts w:ascii="David" w:hAnsi="David"/>
          <w:noProof w:val="0"/>
        </w:rPr>
      </w:pPr>
    </w:p>
    <w:p w:rsidR="00C7515B" w:rsidRDefault="00C7515B" w:rsidP="000B3234">
      <w:pPr>
        <w:numPr>
          <w:ilvl w:val="0"/>
          <w:numId w:val="1"/>
        </w:numPr>
        <w:spacing w:line="360" w:lineRule="auto"/>
        <w:contextualSpacing/>
        <w:jc w:val="both"/>
        <w:rPr>
          <w:rFonts w:ascii="David" w:hAnsi="David"/>
          <w:noProof w:val="0"/>
          <w:rtl/>
        </w:rPr>
      </w:pPr>
      <w:r>
        <w:rPr>
          <w:rFonts w:ascii="David" w:hAnsi="David"/>
          <w:noProof w:val="0"/>
          <w:rtl/>
        </w:rPr>
        <w:t xml:space="preserve">בתאריך 5.12.2014 רכשו הצדדים דירת מגורים ברחוב </w:t>
      </w:r>
      <w:r w:rsidR="000B3234">
        <w:rPr>
          <w:rFonts w:ascii="David" w:hAnsi="David" w:hint="cs"/>
          <w:noProof w:val="0"/>
          <w:rtl/>
        </w:rPr>
        <w:t xml:space="preserve">*** ב **** </w:t>
      </w:r>
      <w:r>
        <w:rPr>
          <w:rFonts w:ascii="David" w:hAnsi="David"/>
          <w:noProof w:val="0"/>
          <w:rtl/>
        </w:rPr>
        <w:t>בעלות של 985,000</w:t>
      </w:r>
      <w:r w:rsidR="00D411A8">
        <w:rPr>
          <w:rFonts w:ascii="David" w:hAnsi="David"/>
          <w:noProof w:val="0"/>
          <w:rtl/>
        </w:rPr>
        <w:t xml:space="preserve"> ₪</w:t>
      </w:r>
      <w:r w:rsidR="00D411A8">
        <w:rPr>
          <w:rFonts w:ascii="David" w:hAnsi="David" w:hint="cs"/>
          <w:noProof w:val="0"/>
          <w:rtl/>
        </w:rPr>
        <w:t xml:space="preserve"> (להלן: </w:t>
      </w:r>
      <w:r w:rsidR="00D411A8" w:rsidRPr="00D411A8">
        <w:rPr>
          <w:rFonts w:ascii="David" w:hAnsi="David" w:hint="cs"/>
          <w:b/>
          <w:bCs/>
          <w:noProof w:val="0"/>
          <w:rtl/>
        </w:rPr>
        <w:t>"הדירה או הנכס"</w:t>
      </w:r>
      <w:r w:rsidR="00D411A8">
        <w:rPr>
          <w:rFonts w:ascii="David" w:hAnsi="David" w:hint="cs"/>
          <w:noProof w:val="0"/>
          <w:rtl/>
        </w:rPr>
        <w:t>)</w:t>
      </w:r>
      <w:r w:rsidR="00D411A8">
        <w:rPr>
          <w:rFonts w:ascii="David" w:hAnsi="David"/>
          <w:noProof w:val="0"/>
          <w:rtl/>
        </w:rPr>
        <w:t>. מספר חודשים לאחר רכישת</w:t>
      </w:r>
      <w:r w:rsidR="00D411A8">
        <w:rPr>
          <w:rFonts w:ascii="David" w:hAnsi="David" w:hint="cs"/>
          <w:noProof w:val="0"/>
          <w:rtl/>
        </w:rPr>
        <w:t>ה</w:t>
      </w:r>
      <w:r>
        <w:rPr>
          <w:rFonts w:ascii="David" w:hAnsi="David"/>
          <w:noProof w:val="0"/>
          <w:rtl/>
        </w:rPr>
        <w:t xml:space="preserve">, זו נמכרה תמורת סך של 1,150,000 ₪. </w:t>
      </w:r>
    </w:p>
    <w:p w:rsidR="00C7515B" w:rsidRDefault="00C7515B" w:rsidP="00C7515B">
      <w:pPr>
        <w:spacing w:line="252" w:lineRule="auto"/>
        <w:ind w:left="720"/>
        <w:contextualSpacing/>
        <w:rPr>
          <w:rFonts w:ascii="David" w:hAnsi="David"/>
          <w:noProof w:val="0"/>
          <w:rtl/>
        </w:rPr>
      </w:pPr>
    </w:p>
    <w:p w:rsidR="00C7515B" w:rsidRDefault="00C7515B" w:rsidP="00181057">
      <w:pPr>
        <w:numPr>
          <w:ilvl w:val="0"/>
          <w:numId w:val="1"/>
        </w:numPr>
        <w:spacing w:line="360" w:lineRule="auto"/>
        <w:contextualSpacing/>
        <w:jc w:val="both"/>
        <w:rPr>
          <w:rFonts w:ascii="David" w:hAnsi="David"/>
          <w:noProof w:val="0"/>
        </w:rPr>
      </w:pPr>
      <w:r>
        <w:rPr>
          <w:rFonts w:ascii="David" w:hAnsi="David"/>
          <w:noProof w:val="0"/>
          <w:rtl/>
        </w:rPr>
        <w:t>בתאריך 21.9.2016 הגישה הנתבעת בקשה ליישוב סכסוך ולמתן סעד דחוף לפסיקת דמי מזונות זמניים; בתאריך 6.10.</w:t>
      </w:r>
      <w:r w:rsidR="00D411A8">
        <w:rPr>
          <w:rFonts w:ascii="David" w:hAnsi="David"/>
          <w:noProof w:val="0"/>
          <w:rtl/>
        </w:rPr>
        <w:t>2016 נקבע</w:t>
      </w:r>
      <w:r w:rsidR="00D411A8">
        <w:rPr>
          <w:rFonts w:ascii="David" w:hAnsi="David" w:hint="cs"/>
          <w:noProof w:val="0"/>
          <w:rtl/>
        </w:rPr>
        <w:t xml:space="preserve"> </w:t>
      </w:r>
      <w:r>
        <w:rPr>
          <w:rFonts w:ascii="David" w:hAnsi="David"/>
          <w:noProof w:val="0"/>
          <w:rtl/>
        </w:rPr>
        <w:t xml:space="preserve">כי נסיבות העניין מצדיקות מתן סעד דחוף, והתובע חויב בתשלום מזונות הקטינות בסך של 3,500 ₪ לחודש. </w:t>
      </w:r>
    </w:p>
    <w:p w:rsidR="00C7515B" w:rsidRDefault="00C7515B" w:rsidP="00C7515B">
      <w:pPr>
        <w:spacing w:line="360" w:lineRule="auto"/>
        <w:jc w:val="both"/>
        <w:rPr>
          <w:rFonts w:ascii="David" w:hAnsi="David"/>
          <w:noProof w:val="0"/>
        </w:rPr>
      </w:pPr>
    </w:p>
    <w:p w:rsidR="00C7515B" w:rsidRDefault="00C7515B" w:rsidP="00181057">
      <w:pPr>
        <w:numPr>
          <w:ilvl w:val="0"/>
          <w:numId w:val="1"/>
        </w:numPr>
        <w:spacing w:line="360" w:lineRule="auto"/>
        <w:contextualSpacing/>
        <w:jc w:val="both"/>
        <w:rPr>
          <w:rFonts w:ascii="David" w:hAnsi="David"/>
          <w:noProof w:val="0"/>
        </w:rPr>
      </w:pPr>
      <w:r>
        <w:rPr>
          <w:rFonts w:ascii="David" w:hAnsi="David"/>
          <w:noProof w:val="0"/>
          <w:rtl/>
        </w:rPr>
        <w:lastRenderedPageBreak/>
        <w:t>בתאריך 2.10.2017 ניתן על ידי בית המשפט המחוזי בחיפה צו כינוס לנכסי התובע לאחר שצבר חובות כספיים כלפי שבעה נושים בהיקף כולל של 340,000 ₪ (פש"ר 7847-09-17). עוה"ד נ</w:t>
      </w:r>
      <w:r w:rsidR="00181057">
        <w:rPr>
          <w:rFonts w:ascii="David" w:hAnsi="David" w:hint="cs"/>
          <w:noProof w:val="0"/>
          <w:rtl/>
        </w:rPr>
        <w:t>ו</w:t>
      </w:r>
      <w:r>
        <w:rPr>
          <w:rFonts w:ascii="David" w:hAnsi="David"/>
          <w:noProof w:val="0"/>
          <w:rtl/>
        </w:rPr>
        <w:t xml:space="preserve">עם אפשטיין מונה כמנהל מיוחד, והתובע חויב בצו תשלומים בסך 2,000 ₪ לחודש החל מיום 1.12.17. </w:t>
      </w:r>
    </w:p>
    <w:p w:rsidR="00C7515B" w:rsidRPr="00181057" w:rsidRDefault="00C7515B" w:rsidP="00C7515B">
      <w:pPr>
        <w:spacing w:line="252" w:lineRule="auto"/>
        <w:ind w:left="720"/>
        <w:contextualSpacing/>
        <w:jc w:val="both"/>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 xml:space="preserve">ביום 10.11.2017 הגישה הנתבעת </w:t>
      </w:r>
      <w:r>
        <w:rPr>
          <w:rFonts w:ascii="David" w:hAnsi="David" w:hint="cs"/>
          <w:noProof w:val="0"/>
          <w:rtl/>
        </w:rPr>
        <w:t>ב</w:t>
      </w:r>
      <w:r>
        <w:rPr>
          <w:rFonts w:ascii="David" w:hAnsi="David"/>
          <w:noProof w:val="0"/>
          <w:rtl/>
        </w:rPr>
        <w:t xml:space="preserve">הליך הפש"ר בקשה לקצבת דמי המזונות הזמניים. ביום 14.12.2017 נקצבו מזונות הקטינות בסך של 3,000 ₪ לחודש. </w:t>
      </w:r>
    </w:p>
    <w:p w:rsidR="00C7515B" w:rsidRDefault="00C7515B" w:rsidP="00C7515B">
      <w:pPr>
        <w:jc w:val="both"/>
        <w:rPr>
          <w:rFonts w:ascii="David" w:hAnsi="David"/>
          <w:rtl/>
        </w:rPr>
      </w:pPr>
    </w:p>
    <w:p w:rsidR="00C7515B" w:rsidRDefault="00C7515B" w:rsidP="00181057">
      <w:pPr>
        <w:numPr>
          <w:ilvl w:val="0"/>
          <w:numId w:val="1"/>
        </w:numPr>
        <w:spacing w:line="360" w:lineRule="auto"/>
        <w:contextualSpacing/>
        <w:jc w:val="both"/>
        <w:rPr>
          <w:rFonts w:ascii="David" w:eastAsiaTheme="minorHAnsi" w:hAnsi="David"/>
          <w:noProof w:val="0"/>
        </w:rPr>
      </w:pPr>
      <w:r>
        <w:rPr>
          <w:rFonts w:ascii="David" w:hAnsi="David"/>
          <w:noProof w:val="0"/>
          <w:rtl/>
        </w:rPr>
        <w:t>בתאריך 14.2.2019 אושרה בתוקף של פס"ד תוכנית פירעון מוסכמת בהתאם לה ניתן לתובע  הפטר מותנה בכפוף לכך שישלם</w:t>
      </w:r>
      <w:r w:rsidR="00181057">
        <w:rPr>
          <w:rFonts w:ascii="David" w:hAnsi="David" w:hint="cs"/>
          <w:noProof w:val="0"/>
          <w:rtl/>
        </w:rPr>
        <w:t xml:space="preserve"> </w:t>
      </w:r>
      <w:r>
        <w:rPr>
          <w:rFonts w:ascii="David" w:hAnsi="David"/>
          <w:noProof w:val="0"/>
          <w:rtl/>
        </w:rPr>
        <w:t>לקופת הפש"ר סך של  2</w:t>
      </w:r>
      <w:r w:rsidR="00181057">
        <w:rPr>
          <w:rFonts w:ascii="David" w:hAnsi="David" w:hint="cs"/>
          <w:noProof w:val="0"/>
          <w:rtl/>
        </w:rPr>
        <w:t>,</w:t>
      </w:r>
      <w:r>
        <w:rPr>
          <w:rFonts w:ascii="David" w:hAnsi="David"/>
          <w:noProof w:val="0"/>
          <w:rtl/>
        </w:rPr>
        <w:t xml:space="preserve">500 ₪ לחודש במשך תקופה של 24 חודשים, ולאחר מכן סך של 3,333 ₪ למשך תקופה של 36 חודשים. </w:t>
      </w:r>
    </w:p>
    <w:p w:rsidR="00C7515B" w:rsidRDefault="00C7515B" w:rsidP="00C7515B">
      <w:pPr>
        <w:spacing w:line="252" w:lineRule="auto"/>
        <w:ind w:left="720"/>
        <w:contextualSpacing/>
        <w:rPr>
          <w:rFonts w:ascii="David" w:hAnsi="David"/>
          <w:noProof w:val="0"/>
          <w:rtl/>
        </w:rPr>
      </w:pPr>
    </w:p>
    <w:p w:rsidR="00C7515B" w:rsidRDefault="00C7515B" w:rsidP="000B3234">
      <w:pPr>
        <w:numPr>
          <w:ilvl w:val="0"/>
          <w:numId w:val="1"/>
        </w:numPr>
        <w:spacing w:line="360" w:lineRule="auto"/>
        <w:contextualSpacing/>
        <w:jc w:val="both"/>
        <w:rPr>
          <w:rFonts w:ascii="David" w:hAnsi="David"/>
          <w:noProof w:val="0"/>
        </w:rPr>
      </w:pPr>
      <w:r>
        <w:rPr>
          <w:rFonts w:ascii="David" w:hAnsi="David"/>
          <w:noProof w:val="0"/>
          <w:rtl/>
        </w:rPr>
        <w:t xml:space="preserve">במהלך חודש ינואר 2018 הגישה הנתבעת ללשכת ההוצאה לפועל בקשה לאיחוד תיקים בשל הליכי גבייה שננקטו כנגדה, וכיום משלמת את חובותיה לנושיה במסגרת תיק הוצל"פ מספר </w:t>
      </w:r>
      <w:r w:rsidR="000B3234">
        <w:rPr>
          <w:rFonts w:ascii="David" w:hAnsi="David" w:hint="cs"/>
          <w:noProof w:val="0"/>
          <w:rtl/>
        </w:rPr>
        <w:t>***.</w:t>
      </w:r>
    </w:p>
    <w:p w:rsidR="00C7515B" w:rsidRDefault="00C7515B" w:rsidP="003717E2">
      <w:pPr>
        <w:pStyle w:val="ad"/>
        <w:spacing w:line="240" w:lineRule="auto"/>
        <w:rPr>
          <w:rFonts w:ascii="David" w:hAnsi="David" w:cs="David"/>
          <w:sz w:val="24"/>
          <w:szCs w:val="24"/>
        </w:rPr>
      </w:pPr>
    </w:p>
    <w:p w:rsidR="00C7515B" w:rsidRDefault="00C7515B" w:rsidP="00C7515B">
      <w:pPr>
        <w:spacing w:line="360" w:lineRule="auto"/>
        <w:jc w:val="both"/>
        <w:rPr>
          <w:rFonts w:ascii="David" w:hAnsi="David"/>
          <w:b/>
          <w:bCs/>
          <w:sz w:val="32"/>
          <w:szCs w:val="32"/>
          <w:u w:val="single"/>
        </w:rPr>
      </w:pPr>
      <w:r w:rsidRPr="003717E2">
        <w:rPr>
          <w:rFonts w:ascii="David" w:hAnsi="David"/>
          <w:b/>
          <w:bCs/>
          <w:noProof w:val="0"/>
          <w:sz w:val="32"/>
          <w:szCs w:val="32"/>
          <w:highlight w:val="lightGray"/>
          <w:u w:val="single"/>
          <w:rtl/>
        </w:rPr>
        <w:t>עובדות שאינן שנויות במחלוקת:</w:t>
      </w:r>
    </w:p>
    <w:p w:rsidR="00C7515B" w:rsidRDefault="00C7515B" w:rsidP="00C7515B">
      <w:pPr>
        <w:spacing w:line="252" w:lineRule="auto"/>
        <w:ind w:left="720"/>
        <w:contextualSpacing/>
        <w:rPr>
          <w:rFonts w:ascii="David" w:eastAsiaTheme="minorHAnsi" w:hAnsi="David"/>
          <w:noProof w:val="0"/>
          <w:rtl/>
        </w:rPr>
      </w:pPr>
    </w:p>
    <w:p w:rsidR="00C7515B" w:rsidRDefault="00D411A8" w:rsidP="00C7515B">
      <w:pPr>
        <w:numPr>
          <w:ilvl w:val="0"/>
          <w:numId w:val="1"/>
        </w:numPr>
        <w:spacing w:line="360" w:lineRule="auto"/>
        <w:contextualSpacing/>
        <w:jc w:val="both"/>
        <w:rPr>
          <w:rFonts w:ascii="David" w:hAnsi="David"/>
          <w:noProof w:val="0"/>
          <w:rtl/>
        </w:rPr>
      </w:pPr>
      <w:r>
        <w:rPr>
          <w:rFonts w:ascii="Arial" w:hAnsi="Arial" w:hint="cs"/>
          <w:noProof w:val="0"/>
          <w:rtl/>
        </w:rPr>
        <w:t xml:space="preserve">יש להשיב לתובע את </w:t>
      </w:r>
      <w:r>
        <w:rPr>
          <w:rFonts w:ascii="Arial" w:hAnsi="Arial"/>
          <w:noProof w:val="0"/>
          <w:rtl/>
        </w:rPr>
        <w:t>הסכומים אותם הפקיד בחשבון המשותף לאחר מועד הקרע</w:t>
      </w:r>
      <w:r w:rsidR="00C955F7">
        <w:rPr>
          <w:rFonts w:ascii="Arial" w:hAnsi="Arial" w:hint="cs"/>
          <w:noProof w:val="0"/>
          <w:rtl/>
        </w:rPr>
        <w:t xml:space="preserve">, וזאת בקיזוז תשלומי המזונות הזמניים, ככל ולא שולמו במלואם בהתאם להחלטת בית המשפט מיום 10.10.16. </w:t>
      </w:r>
    </w:p>
    <w:p w:rsidR="00C7515B" w:rsidRDefault="00C7515B" w:rsidP="00C7515B">
      <w:pPr>
        <w:ind w:left="540"/>
        <w:contextualSpacing/>
        <w:jc w:val="both"/>
        <w:rPr>
          <w:rFonts w:ascii="David" w:hAnsi="David"/>
          <w:noProof w:val="0"/>
        </w:rPr>
      </w:pPr>
    </w:p>
    <w:p w:rsidR="00C7515B" w:rsidRDefault="00C7515B" w:rsidP="00181057">
      <w:pPr>
        <w:numPr>
          <w:ilvl w:val="0"/>
          <w:numId w:val="1"/>
        </w:numPr>
        <w:spacing w:line="360" w:lineRule="auto"/>
        <w:contextualSpacing/>
        <w:jc w:val="both"/>
        <w:rPr>
          <w:rFonts w:ascii="David" w:hAnsi="David"/>
          <w:noProof w:val="0"/>
          <w:rtl/>
        </w:rPr>
      </w:pPr>
      <w:r>
        <w:rPr>
          <w:rFonts w:ascii="Arial" w:hAnsi="Arial"/>
          <w:noProof w:val="0"/>
          <w:rtl/>
        </w:rPr>
        <w:t>על הנתבעת להשיב לידי</w:t>
      </w:r>
      <w:r w:rsidR="003717E2">
        <w:rPr>
          <w:rFonts w:ascii="Arial" w:hAnsi="Arial"/>
          <w:noProof w:val="0"/>
          <w:rtl/>
        </w:rPr>
        <w:t xml:space="preserve"> התובע מחצית מהתשלומים בהם נשא </w:t>
      </w:r>
      <w:r w:rsidR="003717E2">
        <w:rPr>
          <w:rFonts w:ascii="Arial" w:hAnsi="Arial" w:hint="cs"/>
          <w:noProof w:val="0"/>
          <w:rtl/>
        </w:rPr>
        <w:t>לכיסוי</w:t>
      </w:r>
      <w:r w:rsidR="00C955F7">
        <w:rPr>
          <w:rFonts w:ascii="Arial" w:hAnsi="Arial"/>
          <w:noProof w:val="0"/>
          <w:rtl/>
        </w:rPr>
        <w:t xml:space="preserve"> חובות והתחייבות </w:t>
      </w:r>
      <w:r w:rsidR="00C955F7">
        <w:rPr>
          <w:rFonts w:ascii="Arial" w:hAnsi="Arial" w:hint="cs"/>
          <w:noProof w:val="0"/>
          <w:rtl/>
        </w:rPr>
        <w:t xml:space="preserve">שנצברו בתקופת החיים המשותפים, ואותם שילם עובר להליך הפש"ר המתנהל כנגדו. </w:t>
      </w:r>
    </w:p>
    <w:p w:rsidR="00C7515B" w:rsidRDefault="00C7515B" w:rsidP="00C7515B">
      <w:pPr>
        <w:ind w:left="540"/>
        <w:contextualSpacing/>
        <w:jc w:val="both"/>
        <w:rPr>
          <w:rFonts w:ascii="David" w:hAnsi="David"/>
          <w:noProof w:val="0"/>
        </w:rPr>
      </w:pPr>
    </w:p>
    <w:p w:rsidR="00C7515B" w:rsidRDefault="00C7515B" w:rsidP="00181057">
      <w:pPr>
        <w:numPr>
          <w:ilvl w:val="0"/>
          <w:numId w:val="1"/>
        </w:numPr>
        <w:spacing w:line="360" w:lineRule="auto"/>
        <w:contextualSpacing/>
        <w:jc w:val="both"/>
        <w:rPr>
          <w:rFonts w:ascii="David" w:hAnsi="David"/>
          <w:noProof w:val="0"/>
        </w:rPr>
      </w:pPr>
      <w:r>
        <w:rPr>
          <w:rFonts w:ascii="Arial" w:hAnsi="Arial"/>
          <w:noProof w:val="0"/>
          <w:rtl/>
        </w:rPr>
        <w:t>עת עזב התובע את דירת המגורים, תכולתה במלואה נותרה בידי הנתבעת.</w:t>
      </w:r>
    </w:p>
    <w:p w:rsidR="00C7515B" w:rsidRDefault="00C7515B" w:rsidP="00C7515B">
      <w:pPr>
        <w:rPr>
          <w:rFonts w:ascii="David" w:hAnsi="David"/>
        </w:rPr>
      </w:pPr>
    </w:p>
    <w:p w:rsidR="00C7515B" w:rsidRPr="003717E2" w:rsidRDefault="00C7515B" w:rsidP="00C7515B">
      <w:pPr>
        <w:spacing w:line="360" w:lineRule="auto"/>
        <w:jc w:val="both"/>
        <w:rPr>
          <w:rFonts w:ascii="David" w:hAnsi="David"/>
          <w:sz w:val="32"/>
          <w:szCs w:val="32"/>
        </w:rPr>
      </w:pPr>
      <w:r w:rsidRPr="003717E2">
        <w:rPr>
          <w:rFonts w:ascii="David" w:hAnsi="David"/>
          <w:b/>
          <w:bCs/>
          <w:sz w:val="32"/>
          <w:szCs w:val="32"/>
          <w:highlight w:val="lightGray"/>
          <w:u w:val="single"/>
          <w:rtl/>
        </w:rPr>
        <w:t>עיקר טענות הצדדים</w:t>
      </w:r>
      <w:r w:rsidRPr="003717E2">
        <w:rPr>
          <w:rFonts w:ascii="David" w:hAnsi="David"/>
          <w:b/>
          <w:bCs/>
          <w:sz w:val="32"/>
          <w:szCs w:val="32"/>
          <w:highlight w:val="lightGray"/>
          <w:rtl/>
        </w:rPr>
        <w:t>:</w:t>
      </w:r>
      <w:r w:rsidRPr="003717E2">
        <w:rPr>
          <w:rFonts w:ascii="David" w:hAnsi="David"/>
          <w:b/>
          <w:bCs/>
          <w:sz w:val="32"/>
          <w:szCs w:val="32"/>
          <w:rtl/>
        </w:rPr>
        <w:t xml:space="preserve"> </w:t>
      </w:r>
    </w:p>
    <w:p w:rsidR="00C7515B" w:rsidRDefault="00C7515B" w:rsidP="00C7515B">
      <w:pPr>
        <w:jc w:val="both"/>
        <w:rPr>
          <w:rFonts w:ascii="David" w:hAnsi="David"/>
          <w:b/>
          <w:bCs/>
          <w:u w:val="single"/>
        </w:rPr>
      </w:pPr>
    </w:p>
    <w:p w:rsidR="00C7515B" w:rsidRDefault="00C7515B" w:rsidP="00C7515B">
      <w:pPr>
        <w:spacing w:line="360" w:lineRule="auto"/>
        <w:jc w:val="both"/>
        <w:rPr>
          <w:rFonts w:ascii="Arial" w:hAnsi="Arial"/>
          <w:b/>
          <w:bCs/>
          <w:noProof w:val="0"/>
          <w:sz w:val="28"/>
          <w:szCs w:val="28"/>
          <w:u w:val="single"/>
          <w:rtl/>
        </w:rPr>
      </w:pPr>
      <w:r>
        <w:rPr>
          <w:rFonts w:ascii="Arial" w:hAnsi="Arial"/>
          <w:b/>
          <w:bCs/>
          <w:noProof w:val="0"/>
          <w:sz w:val="28"/>
          <w:szCs w:val="28"/>
          <w:u w:val="single"/>
          <w:rtl/>
        </w:rPr>
        <w:t>טענות התובע:</w:t>
      </w:r>
    </w:p>
    <w:p w:rsidR="00C7515B" w:rsidRDefault="00C7515B" w:rsidP="00C7515B">
      <w:pPr>
        <w:jc w:val="both"/>
        <w:rPr>
          <w:rFonts w:ascii="Arial" w:hAnsi="Arial"/>
          <w:noProof w:val="0"/>
          <w:rtl/>
        </w:rPr>
      </w:pPr>
    </w:p>
    <w:p w:rsidR="00C7515B" w:rsidRDefault="00C955F7" w:rsidP="00C7515B">
      <w:pPr>
        <w:numPr>
          <w:ilvl w:val="0"/>
          <w:numId w:val="1"/>
        </w:numPr>
        <w:spacing w:line="360" w:lineRule="auto"/>
        <w:contextualSpacing/>
        <w:jc w:val="both"/>
        <w:rPr>
          <w:rFonts w:ascii="Arial" w:hAnsi="Arial"/>
          <w:noProof w:val="0"/>
        </w:rPr>
      </w:pPr>
      <w:r>
        <w:rPr>
          <w:rFonts w:ascii="Arial" w:hAnsi="Arial"/>
          <w:noProof w:val="0"/>
          <w:rtl/>
        </w:rPr>
        <w:t>ממועד הנישואי</w:t>
      </w:r>
      <w:r>
        <w:rPr>
          <w:rFonts w:ascii="Arial" w:hAnsi="Arial" w:hint="cs"/>
          <w:noProof w:val="0"/>
          <w:rtl/>
        </w:rPr>
        <w:t>ן</w:t>
      </w:r>
      <w:r w:rsidR="00C7515B">
        <w:rPr>
          <w:rFonts w:ascii="Arial" w:hAnsi="Arial"/>
          <w:noProof w:val="0"/>
          <w:rtl/>
        </w:rPr>
        <w:t xml:space="preserve"> ועד למועד הקרע, חיו הצדדים תחת קורת גג אח</w:t>
      </w:r>
      <w:r>
        <w:rPr>
          <w:rFonts w:ascii="Arial" w:hAnsi="Arial"/>
          <w:noProof w:val="0"/>
          <w:rtl/>
        </w:rPr>
        <w:t>ת, ונטל פרנסת הבית היה על כתפיו</w:t>
      </w:r>
      <w:r w:rsidR="00C7515B">
        <w:rPr>
          <w:rFonts w:ascii="Arial" w:hAnsi="Arial"/>
          <w:noProof w:val="0"/>
          <w:rtl/>
        </w:rPr>
        <w:t xml:space="preserve"> ללא כל עזרה מצידה של הנתבעת. אופי עבודתו דאז היה "סיזיפי" והוא נדרש לעבודה  מסביב לשעון, בעוד הנתבעת עבדה מספר שעות בודדות בצהרון בבעלות אחותה.</w:t>
      </w:r>
    </w:p>
    <w:p w:rsidR="00C7515B" w:rsidRDefault="00C7515B" w:rsidP="00C7515B">
      <w:pPr>
        <w:ind w:left="360"/>
        <w:contextualSpacing/>
        <w:jc w:val="both"/>
        <w:rPr>
          <w:rFonts w:ascii="Arial" w:hAnsi="Arial"/>
          <w:noProof w:val="0"/>
          <w:rtl/>
        </w:rPr>
      </w:pPr>
    </w:p>
    <w:p w:rsidR="00C7515B" w:rsidRDefault="00C7515B" w:rsidP="000B3234">
      <w:pPr>
        <w:numPr>
          <w:ilvl w:val="0"/>
          <w:numId w:val="1"/>
        </w:numPr>
        <w:spacing w:line="360" w:lineRule="auto"/>
        <w:contextualSpacing/>
        <w:jc w:val="both"/>
        <w:rPr>
          <w:rFonts w:ascii="Arial" w:hAnsi="Arial"/>
          <w:noProof w:val="0"/>
        </w:rPr>
      </w:pPr>
      <w:r>
        <w:rPr>
          <w:rFonts w:ascii="Arial" w:hAnsi="Arial"/>
          <w:noProof w:val="0"/>
          <w:rtl/>
        </w:rPr>
        <w:t>משך שנתיים עובר למועד</w:t>
      </w:r>
      <w:r w:rsidR="004F4B51">
        <w:rPr>
          <w:rFonts w:ascii="Arial" w:hAnsi="Arial"/>
          <w:noProof w:val="0"/>
          <w:rtl/>
        </w:rPr>
        <w:t xml:space="preserve"> הקרע</w:t>
      </w:r>
      <w:r w:rsidR="004F4B51">
        <w:rPr>
          <w:rFonts w:ascii="Arial" w:hAnsi="Arial" w:hint="cs"/>
          <w:noProof w:val="0"/>
          <w:rtl/>
        </w:rPr>
        <w:t>,</w:t>
      </w:r>
      <w:r w:rsidR="00C955F7">
        <w:rPr>
          <w:rFonts w:ascii="Arial" w:hAnsi="Arial" w:hint="cs"/>
          <w:noProof w:val="0"/>
          <w:rtl/>
        </w:rPr>
        <w:t xml:space="preserve"> הנתבעת הבריחה כספים מהחשבון המשות</w:t>
      </w:r>
      <w:r w:rsidR="004F4B51">
        <w:rPr>
          <w:rFonts w:ascii="Arial" w:hAnsi="Arial" w:hint="cs"/>
          <w:noProof w:val="0"/>
          <w:rtl/>
        </w:rPr>
        <w:t>ף באמצעות משיכות ו</w:t>
      </w:r>
      <w:r w:rsidR="00C955F7">
        <w:rPr>
          <w:rFonts w:ascii="Arial" w:hAnsi="Arial" w:hint="cs"/>
          <w:noProof w:val="0"/>
          <w:rtl/>
        </w:rPr>
        <w:t xml:space="preserve">אלה הצטברו לכדי </w:t>
      </w:r>
      <w:r w:rsidR="004F4B51">
        <w:rPr>
          <w:rFonts w:ascii="Arial" w:hAnsi="Arial"/>
          <w:noProof w:val="0"/>
          <w:rtl/>
        </w:rPr>
        <w:t>סך של כ- 282,</w:t>
      </w:r>
      <w:r w:rsidR="004F4B51">
        <w:rPr>
          <w:rFonts w:ascii="Arial" w:hAnsi="Arial" w:hint="cs"/>
          <w:noProof w:val="0"/>
          <w:rtl/>
        </w:rPr>
        <w:t xml:space="preserve">472 ₪. עובדה זו נודעה לו בדיעבד שכן </w:t>
      </w:r>
      <w:r>
        <w:rPr>
          <w:rFonts w:ascii="Arial" w:hAnsi="Arial"/>
          <w:noProof w:val="0"/>
          <w:rtl/>
        </w:rPr>
        <w:t xml:space="preserve"> הנתבעת הייתה אחראית על ניהול חשבונות הבנק והוא כלל לא היה מעורב בכל הנעשה בחשבון, על כן </w:t>
      </w:r>
      <w:r>
        <w:rPr>
          <w:rFonts w:ascii="Arial" w:hAnsi="Arial"/>
          <w:noProof w:val="0"/>
          <w:rtl/>
        </w:rPr>
        <w:lastRenderedPageBreak/>
        <w:t>לא ידע אודות משיכות אלה בזמן שבוצעו.</w:t>
      </w:r>
      <w:r w:rsidR="00B6771C">
        <w:rPr>
          <w:rFonts w:ascii="Arial" w:hAnsi="Arial" w:hint="cs"/>
          <w:noProof w:val="0"/>
          <w:rtl/>
        </w:rPr>
        <w:t xml:space="preserve"> ו</w:t>
      </w:r>
      <w:r w:rsidR="00B6771C">
        <w:rPr>
          <w:rFonts w:ascii="Arial" w:hAnsi="Arial"/>
          <w:noProof w:val="0"/>
          <w:rtl/>
        </w:rPr>
        <w:t>על כן, עותר לחייב את הנתבעת להשיב לידיו מחצית מ</w:t>
      </w:r>
      <w:r w:rsidR="00B6771C">
        <w:rPr>
          <w:rFonts w:ascii="Arial" w:hAnsi="Arial" w:hint="cs"/>
          <w:noProof w:val="0"/>
          <w:rtl/>
        </w:rPr>
        <w:t>הסכום הכולל אותו משכה.</w:t>
      </w:r>
    </w:p>
    <w:p w:rsidR="00C7515B" w:rsidRDefault="00C7515B" w:rsidP="00C7515B">
      <w:pPr>
        <w:ind w:left="360"/>
        <w:contextualSpacing/>
        <w:jc w:val="both"/>
        <w:rPr>
          <w:rFonts w:ascii="Arial" w:hAnsi="Arial"/>
          <w:noProof w:val="0"/>
        </w:rPr>
      </w:pPr>
    </w:p>
    <w:p w:rsidR="00C7515B" w:rsidRDefault="00C7515B" w:rsidP="00C7515B">
      <w:pPr>
        <w:numPr>
          <w:ilvl w:val="0"/>
          <w:numId w:val="1"/>
        </w:numPr>
        <w:spacing w:line="360" w:lineRule="auto"/>
        <w:contextualSpacing/>
        <w:jc w:val="both"/>
        <w:rPr>
          <w:rFonts w:ascii="Arial" w:hAnsi="Arial"/>
          <w:noProof w:val="0"/>
        </w:rPr>
      </w:pPr>
      <w:r>
        <w:rPr>
          <w:rFonts w:ascii="Arial" w:hAnsi="Arial"/>
          <w:noProof w:val="0"/>
          <w:rtl/>
        </w:rPr>
        <w:t>בנוסף</w:t>
      </w:r>
      <w:r w:rsidR="00B6771C">
        <w:rPr>
          <w:rFonts w:ascii="Arial" w:hAnsi="Arial" w:hint="cs"/>
          <w:noProof w:val="0"/>
          <w:rtl/>
        </w:rPr>
        <w:t xml:space="preserve"> למשיכות הכספים,</w:t>
      </w:r>
      <w:r>
        <w:rPr>
          <w:rFonts w:ascii="Arial" w:hAnsi="Arial"/>
          <w:noProof w:val="0"/>
          <w:rtl/>
        </w:rPr>
        <w:t xml:space="preserve"> התובעת ביצעה העברות בנקאיות לבנ</w:t>
      </w:r>
      <w:r w:rsidR="00B6771C">
        <w:rPr>
          <w:rFonts w:ascii="Arial" w:hAnsi="Arial"/>
          <w:noProof w:val="0"/>
          <w:rtl/>
        </w:rPr>
        <w:t>י משפחתה בסך של כ- 147,150 ₪</w:t>
      </w:r>
      <w:r w:rsidR="00B6771C">
        <w:rPr>
          <w:rFonts w:ascii="Arial" w:hAnsi="Arial" w:hint="cs"/>
          <w:noProof w:val="0"/>
          <w:rtl/>
        </w:rPr>
        <w:t xml:space="preserve">, </w:t>
      </w:r>
      <w:r>
        <w:rPr>
          <w:rFonts w:ascii="Arial" w:hAnsi="Arial"/>
          <w:noProof w:val="0"/>
          <w:rtl/>
        </w:rPr>
        <w:t>שנעשו ללא כל אסמכתא או מס</w:t>
      </w:r>
      <w:r w:rsidR="003717E2">
        <w:rPr>
          <w:rFonts w:ascii="Arial" w:hAnsi="Arial"/>
          <w:noProof w:val="0"/>
          <w:rtl/>
        </w:rPr>
        <w:t>מך המאשר את הסיבה להעבר</w:t>
      </w:r>
      <w:r w:rsidR="003717E2">
        <w:rPr>
          <w:rFonts w:ascii="Arial" w:hAnsi="Arial" w:hint="cs"/>
          <w:noProof w:val="0"/>
          <w:rtl/>
        </w:rPr>
        <w:t>תן</w:t>
      </w:r>
      <w:r w:rsidR="00B6771C">
        <w:rPr>
          <w:rFonts w:ascii="Arial" w:hAnsi="Arial"/>
          <w:noProof w:val="0"/>
          <w:rtl/>
        </w:rPr>
        <w:t xml:space="preserve">. משכך, עותר </w:t>
      </w:r>
      <w:r w:rsidR="00B6771C">
        <w:rPr>
          <w:rFonts w:ascii="Arial" w:hAnsi="Arial" w:hint="cs"/>
          <w:noProof w:val="0"/>
          <w:rtl/>
        </w:rPr>
        <w:t>לחייב את הנתבעת לה</w:t>
      </w:r>
      <w:r w:rsidR="00EF6819">
        <w:rPr>
          <w:rFonts w:ascii="Arial" w:hAnsi="Arial" w:hint="cs"/>
          <w:noProof w:val="0"/>
          <w:rtl/>
        </w:rPr>
        <w:t>שיב לידיו מחצית מהסכומים אותם העבירה לבני משפחתה.</w:t>
      </w:r>
    </w:p>
    <w:p w:rsidR="00C7515B" w:rsidRDefault="00C7515B" w:rsidP="00C7515B">
      <w:pPr>
        <w:ind w:left="360"/>
        <w:contextualSpacing/>
        <w:jc w:val="both"/>
        <w:rPr>
          <w:rFonts w:ascii="Arial" w:hAnsi="Arial"/>
          <w:noProof w:val="0"/>
        </w:rPr>
      </w:pPr>
    </w:p>
    <w:p w:rsidR="00C7515B" w:rsidRDefault="00C7515B" w:rsidP="00C7515B">
      <w:pPr>
        <w:numPr>
          <w:ilvl w:val="0"/>
          <w:numId w:val="1"/>
        </w:numPr>
        <w:spacing w:line="360" w:lineRule="auto"/>
        <w:contextualSpacing/>
        <w:jc w:val="both"/>
        <w:rPr>
          <w:rFonts w:ascii="Arial" w:hAnsi="Arial"/>
          <w:noProof w:val="0"/>
        </w:rPr>
      </w:pPr>
      <w:r>
        <w:rPr>
          <w:rFonts w:ascii="Arial" w:hAnsi="Arial"/>
          <w:noProof w:val="0"/>
          <w:rtl/>
        </w:rPr>
        <w:t>לעניין המיטלטלין טוען שעת עזב את דירת המגורים</w:t>
      </w:r>
      <w:r w:rsidR="003717E2">
        <w:rPr>
          <w:rFonts w:ascii="Arial" w:hAnsi="Arial"/>
          <w:noProof w:val="0"/>
          <w:rtl/>
        </w:rPr>
        <w:t>, כל</w:t>
      </w:r>
      <w:r w:rsidR="00EF6819">
        <w:rPr>
          <w:rFonts w:ascii="Arial" w:hAnsi="Arial"/>
          <w:noProof w:val="0"/>
          <w:rtl/>
        </w:rPr>
        <w:t xml:space="preserve"> התכולה נותרה בידי הנתבעת, </w:t>
      </w:r>
      <w:r w:rsidR="00EF6819">
        <w:rPr>
          <w:rFonts w:ascii="Arial" w:hAnsi="Arial" w:hint="cs"/>
          <w:noProof w:val="0"/>
          <w:rtl/>
        </w:rPr>
        <w:t>ו</w:t>
      </w:r>
      <w:r w:rsidR="003717E2">
        <w:rPr>
          <w:rFonts w:ascii="Arial" w:hAnsi="Arial"/>
          <w:noProof w:val="0"/>
          <w:rtl/>
        </w:rPr>
        <w:t>יש לערוך איזון בשווי</w:t>
      </w:r>
      <w:r w:rsidR="003717E2">
        <w:rPr>
          <w:rFonts w:ascii="Arial" w:hAnsi="Arial" w:hint="cs"/>
          <w:noProof w:val="0"/>
          <w:rtl/>
        </w:rPr>
        <w:t>ה</w:t>
      </w:r>
      <w:r w:rsidR="00EF6819">
        <w:rPr>
          <w:rFonts w:ascii="Arial" w:hAnsi="Arial" w:hint="cs"/>
          <w:noProof w:val="0"/>
          <w:rtl/>
        </w:rPr>
        <w:t xml:space="preserve"> המוערך ב</w:t>
      </w:r>
      <w:r>
        <w:rPr>
          <w:rFonts w:ascii="Arial" w:hAnsi="Arial"/>
          <w:noProof w:val="0"/>
          <w:rtl/>
        </w:rPr>
        <w:t xml:space="preserve">סך של 50,000 ₪. מכאן, על הנתבעת להשיב לידיו סך של 25,000 ₪. </w:t>
      </w:r>
    </w:p>
    <w:p w:rsidR="00C7515B" w:rsidRDefault="00C7515B" w:rsidP="00C7515B">
      <w:pPr>
        <w:tabs>
          <w:tab w:val="left" w:pos="2093"/>
        </w:tabs>
        <w:rPr>
          <w:rFonts w:ascii="Arial" w:hAnsi="Arial"/>
        </w:rPr>
      </w:pPr>
    </w:p>
    <w:p w:rsidR="00C7515B" w:rsidRDefault="00C7515B" w:rsidP="00181057">
      <w:pPr>
        <w:numPr>
          <w:ilvl w:val="0"/>
          <w:numId w:val="1"/>
        </w:numPr>
        <w:spacing w:line="360" w:lineRule="auto"/>
        <w:contextualSpacing/>
        <w:jc w:val="both"/>
        <w:rPr>
          <w:rFonts w:ascii="Arial" w:hAnsi="Arial"/>
          <w:noProof w:val="0"/>
        </w:rPr>
      </w:pPr>
      <w:r>
        <w:rPr>
          <w:rFonts w:ascii="Arial" w:hAnsi="Arial"/>
          <w:noProof w:val="0"/>
          <w:rtl/>
        </w:rPr>
        <w:t>עוד מתאר התובע שנמצא בהליך פש"ר בשל חובות משותפים אותם צברו הצדדים</w:t>
      </w:r>
      <w:r w:rsidR="00EF6819">
        <w:rPr>
          <w:rFonts w:ascii="Arial" w:hAnsi="Arial" w:hint="cs"/>
          <w:noProof w:val="0"/>
          <w:rtl/>
        </w:rPr>
        <w:t xml:space="preserve"> בתקופת השיתוף</w:t>
      </w:r>
      <w:r>
        <w:rPr>
          <w:rFonts w:ascii="Arial" w:hAnsi="Arial"/>
          <w:noProof w:val="0"/>
          <w:rtl/>
        </w:rPr>
        <w:t>. במסגרת ההליך נערכה עבורו תוכנית פירעון בסך כולל של 2</w:t>
      </w:r>
      <w:r w:rsidR="00EF6819">
        <w:rPr>
          <w:rFonts w:ascii="Arial" w:hAnsi="Arial"/>
          <w:noProof w:val="0"/>
          <w:rtl/>
        </w:rPr>
        <w:t>80,000 ₪, מתוכה שילם  סך 127,364 ₪</w:t>
      </w:r>
      <w:r w:rsidR="00EF6819">
        <w:rPr>
          <w:rFonts w:ascii="Arial" w:hAnsi="Arial" w:hint="cs"/>
          <w:noProof w:val="0"/>
          <w:rtl/>
        </w:rPr>
        <w:t xml:space="preserve"> בצו תשלומים</w:t>
      </w:r>
      <w:r>
        <w:rPr>
          <w:rFonts w:ascii="Arial" w:hAnsi="Arial"/>
          <w:noProof w:val="0"/>
          <w:rtl/>
        </w:rPr>
        <w:t xml:space="preserve"> ונותר לו לתשלו</w:t>
      </w:r>
      <w:r w:rsidR="00EF6819">
        <w:rPr>
          <w:rFonts w:ascii="Arial" w:hAnsi="Arial"/>
          <w:noProof w:val="0"/>
          <w:rtl/>
        </w:rPr>
        <w:t>ם עוד 52,636 ₪. מכאן, יש ל</w:t>
      </w:r>
      <w:r w:rsidR="00EF6819">
        <w:rPr>
          <w:rFonts w:ascii="Arial" w:hAnsi="Arial" w:hint="cs"/>
          <w:noProof w:val="0"/>
          <w:rtl/>
        </w:rPr>
        <w:t xml:space="preserve">קבוע </w:t>
      </w:r>
      <w:r>
        <w:rPr>
          <w:rFonts w:ascii="Arial" w:hAnsi="Arial"/>
          <w:noProof w:val="0"/>
          <w:rtl/>
        </w:rPr>
        <w:t>שכלל החובות נשוא ההליך  משותפים לצדדים, ו</w:t>
      </w:r>
      <w:r w:rsidR="003717E2">
        <w:rPr>
          <w:rFonts w:ascii="Arial" w:hAnsi="Arial"/>
          <w:noProof w:val="0"/>
          <w:rtl/>
        </w:rPr>
        <w:t>בהתאמה, על הנתבעת להש</w:t>
      </w:r>
      <w:r w:rsidR="00EF6819">
        <w:rPr>
          <w:rFonts w:ascii="Arial" w:hAnsi="Arial"/>
          <w:noProof w:val="0"/>
          <w:rtl/>
        </w:rPr>
        <w:t>יב לידיו מחצית מכל</w:t>
      </w:r>
      <w:r>
        <w:rPr>
          <w:rFonts w:ascii="Arial" w:hAnsi="Arial"/>
          <w:noProof w:val="0"/>
          <w:rtl/>
        </w:rPr>
        <w:t xml:space="preserve"> </w:t>
      </w:r>
      <w:r w:rsidR="003717E2">
        <w:rPr>
          <w:rFonts w:ascii="Arial" w:hAnsi="Arial"/>
          <w:noProof w:val="0"/>
          <w:rtl/>
        </w:rPr>
        <w:t xml:space="preserve">התשלומים אותם שילם וישלם בהליך </w:t>
      </w:r>
      <w:r>
        <w:rPr>
          <w:rFonts w:ascii="Arial" w:hAnsi="Arial"/>
          <w:noProof w:val="0"/>
          <w:rtl/>
        </w:rPr>
        <w:t>(</w:t>
      </w:r>
      <w:r>
        <w:rPr>
          <w:rFonts w:ascii="David" w:hAnsi="David"/>
          <w:rtl/>
        </w:rPr>
        <w:t>ראה תגובת הנאמן נספח 5 לתצהירי עדות ראשית של התובע).</w:t>
      </w:r>
    </w:p>
    <w:p w:rsidR="00C7515B" w:rsidRPr="00181057" w:rsidRDefault="00C7515B" w:rsidP="00C7515B">
      <w:pPr>
        <w:ind w:left="540"/>
        <w:contextualSpacing/>
        <w:jc w:val="both"/>
        <w:rPr>
          <w:rFonts w:ascii="Arial" w:hAnsi="Arial"/>
          <w:noProof w:val="0"/>
          <w:rtl/>
        </w:rPr>
      </w:pPr>
    </w:p>
    <w:p w:rsidR="00C7515B" w:rsidRDefault="00C7515B" w:rsidP="00C7515B">
      <w:pPr>
        <w:numPr>
          <w:ilvl w:val="0"/>
          <w:numId w:val="1"/>
        </w:numPr>
        <w:spacing w:line="360" w:lineRule="auto"/>
        <w:contextualSpacing/>
        <w:jc w:val="both"/>
        <w:rPr>
          <w:rFonts w:ascii="Arial" w:hAnsi="Arial"/>
          <w:noProof w:val="0"/>
          <w:rtl/>
        </w:rPr>
      </w:pPr>
      <w:r>
        <w:rPr>
          <w:rFonts w:ascii="Arial" w:hAnsi="Arial"/>
          <w:noProof w:val="0"/>
          <w:rtl/>
        </w:rPr>
        <w:t>לעניין כספי הפיצויים אותם קבלה הנתבעת בעקבות תאונת הדרכים, גורס שי</w:t>
      </w:r>
      <w:r w:rsidR="00EF6819">
        <w:rPr>
          <w:rFonts w:ascii="Arial" w:hAnsi="Arial"/>
          <w:noProof w:val="0"/>
          <w:rtl/>
        </w:rPr>
        <w:t>ש לקבוע כי מדובר בכספים משותפים</w:t>
      </w:r>
      <w:r>
        <w:rPr>
          <w:rFonts w:ascii="Arial" w:hAnsi="Arial"/>
          <w:noProof w:val="0"/>
          <w:rtl/>
        </w:rPr>
        <w:t xml:space="preserve"> שכן הנתבעת הפקידה אותם בחשבון המשותף, ולכן יש לראות באקט זה, רצון וכוונת שיתוף מצדה.</w:t>
      </w:r>
    </w:p>
    <w:p w:rsidR="00C7515B" w:rsidRDefault="00C7515B" w:rsidP="00C7515B">
      <w:pPr>
        <w:jc w:val="both"/>
        <w:rPr>
          <w:rFonts w:ascii="Arial" w:hAnsi="Arial"/>
          <w:noProof w:val="0"/>
          <w:rtl/>
        </w:rPr>
      </w:pPr>
    </w:p>
    <w:p w:rsidR="00C7515B" w:rsidRDefault="00C7515B" w:rsidP="00C7515B">
      <w:pPr>
        <w:spacing w:line="360" w:lineRule="auto"/>
        <w:jc w:val="both"/>
        <w:rPr>
          <w:rFonts w:ascii="Arial" w:hAnsi="Arial"/>
          <w:b/>
          <w:bCs/>
          <w:noProof w:val="0"/>
          <w:sz w:val="28"/>
          <w:szCs w:val="28"/>
          <w:u w:val="single"/>
          <w:rtl/>
        </w:rPr>
      </w:pPr>
      <w:r>
        <w:rPr>
          <w:rFonts w:ascii="Arial" w:hAnsi="Arial"/>
          <w:b/>
          <w:bCs/>
          <w:noProof w:val="0"/>
          <w:sz w:val="28"/>
          <w:szCs w:val="28"/>
          <w:u w:val="single"/>
          <w:rtl/>
        </w:rPr>
        <w:t>טענות הנתבעת:</w:t>
      </w:r>
    </w:p>
    <w:p w:rsidR="00C7515B" w:rsidRDefault="00C7515B" w:rsidP="003717E2">
      <w:pPr>
        <w:jc w:val="both"/>
        <w:rPr>
          <w:rFonts w:ascii="Arial" w:hAnsi="Arial"/>
          <w:b/>
          <w:bCs/>
          <w:noProof w:val="0"/>
          <w:u w:val="single"/>
        </w:rPr>
      </w:pPr>
    </w:p>
    <w:p w:rsidR="00C7515B" w:rsidRDefault="00C7515B" w:rsidP="00C7515B">
      <w:pPr>
        <w:numPr>
          <w:ilvl w:val="0"/>
          <w:numId w:val="1"/>
        </w:numPr>
        <w:spacing w:line="360" w:lineRule="auto"/>
        <w:contextualSpacing/>
        <w:jc w:val="both"/>
        <w:rPr>
          <w:rFonts w:ascii="Arial" w:hAnsi="Arial"/>
          <w:noProof w:val="0"/>
        </w:rPr>
      </w:pPr>
      <w:r>
        <w:rPr>
          <w:rFonts w:ascii="Arial" w:hAnsi="Arial"/>
          <w:noProof w:val="0"/>
          <w:rtl/>
        </w:rPr>
        <w:t>לגרסת הנתבעת מעולם לא משכה כספים</w:t>
      </w:r>
      <w:r w:rsidR="00EF6819">
        <w:rPr>
          <w:rFonts w:ascii="Arial" w:hAnsi="Arial" w:hint="cs"/>
          <w:noProof w:val="0"/>
          <w:rtl/>
        </w:rPr>
        <w:t xml:space="preserve"> מהחשבון המשותף</w:t>
      </w:r>
      <w:r>
        <w:rPr>
          <w:rFonts w:ascii="Arial" w:hAnsi="Arial"/>
          <w:noProof w:val="0"/>
          <w:rtl/>
        </w:rPr>
        <w:t xml:space="preserve"> ללא ידיעת הת</w:t>
      </w:r>
      <w:r w:rsidR="00EF6819">
        <w:rPr>
          <w:rFonts w:ascii="Arial" w:hAnsi="Arial"/>
          <w:noProof w:val="0"/>
          <w:rtl/>
        </w:rPr>
        <w:t xml:space="preserve">ובע, וכל המשיכות </w:t>
      </w:r>
      <w:r>
        <w:rPr>
          <w:rFonts w:ascii="Arial" w:hAnsi="Arial"/>
          <w:noProof w:val="0"/>
          <w:rtl/>
        </w:rPr>
        <w:t xml:space="preserve">בוצעו בידיעתו ובהסכמתו </w:t>
      </w:r>
      <w:r w:rsidR="00EF6819">
        <w:rPr>
          <w:rFonts w:ascii="Arial" w:hAnsi="Arial"/>
          <w:noProof w:val="0"/>
          <w:rtl/>
        </w:rPr>
        <w:t xml:space="preserve">המלאה. כך גם כלל המשיכות </w:t>
      </w:r>
      <w:r w:rsidR="00EF6819">
        <w:rPr>
          <w:rFonts w:ascii="Arial" w:hAnsi="Arial" w:hint="cs"/>
          <w:noProof w:val="0"/>
          <w:rtl/>
        </w:rPr>
        <w:t>בוצעו</w:t>
      </w:r>
      <w:r>
        <w:rPr>
          <w:rFonts w:ascii="Arial" w:hAnsi="Arial"/>
          <w:noProof w:val="0"/>
          <w:rtl/>
        </w:rPr>
        <w:t xml:space="preserve"> לטובת צרכי הבית ופרנסת הילדים.</w:t>
      </w:r>
    </w:p>
    <w:p w:rsidR="00C7515B" w:rsidRDefault="00C7515B" w:rsidP="003717E2">
      <w:pPr>
        <w:rPr>
          <w:rFonts w:ascii="Arial" w:hAnsi="Arial"/>
          <w:rtl/>
        </w:rPr>
      </w:pPr>
    </w:p>
    <w:p w:rsidR="00C7515B" w:rsidRDefault="00C7515B" w:rsidP="000B3234">
      <w:pPr>
        <w:numPr>
          <w:ilvl w:val="0"/>
          <w:numId w:val="1"/>
        </w:numPr>
        <w:spacing w:line="360" w:lineRule="auto"/>
        <w:contextualSpacing/>
        <w:jc w:val="both"/>
        <w:rPr>
          <w:rFonts w:ascii="Arial" w:hAnsi="Arial"/>
          <w:noProof w:val="0"/>
          <w:rtl/>
        </w:rPr>
      </w:pPr>
      <w:r>
        <w:rPr>
          <w:rFonts w:ascii="Arial" w:hAnsi="Arial"/>
          <w:noProof w:val="0"/>
          <w:rtl/>
        </w:rPr>
        <w:t xml:space="preserve">לעניין העברות כספים </w:t>
      </w:r>
      <w:r w:rsidR="003717E2">
        <w:rPr>
          <w:rFonts w:ascii="Arial" w:hAnsi="Arial"/>
          <w:noProof w:val="0"/>
          <w:rtl/>
        </w:rPr>
        <w:t xml:space="preserve">לבני משפחתה טוענת כי </w:t>
      </w:r>
      <w:r>
        <w:rPr>
          <w:rFonts w:ascii="Arial" w:hAnsi="Arial"/>
          <w:noProof w:val="0"/>
          <w:rtl/>
        </w:rPr>
        <w:t xml:space="preserve">מדובר בהחזר הלוואות שהצדדים נטלו מהוריה ואחותה </w:t>
      </w:r>
      <w:r w:rsidR="009A43BA">
        <w:rPr>
          <w:rFonts w:ascii="Arial" w:hAnsi="Arial" w:hint="cs"/>
          <w:noProof w:val="0"/>
          <w:rtl/>
        </w:rPr>
        <w:t>בשל</w:t>
      </w:r>
      <w:r>
        <w:rPr>
          <w:rFonts w:ascii="Arial" w:hAnsi="Arial"/>
          <w:noProof w:val="0"/>
          <w:rtl/>
        </w:rPr>
        <w:t xml:space="preserve"> החובות שצברו. מטעימה וטוענת לעניין זה ש</w:t>
      </w:r>
      <w:r w:rsidR="009A43BA">
        <w:rPr>
          <w:rFonts w:ascii="Arial" w:hAnsi="Arial" w:hint="cs"/>
          <w:noProof w:val="0"/>
          <w:rtl/>
        </w:rPr>
        <w:t xml:space="preserve">לאחר התאונה אותה עברה, </w:t>
      </w:r>
      <w:r>
        <w:rPr>
          <w:rFonts w:ascii="Arial" w:hAnsi="Arial"/>
          <w:noProof w:val="0"/>
          <w:rtl/>
        </w:rPr>
        <w:t>הצדדי</w:t>
      </w:r>
      <w:r w:rsidR="009A43BA">
        <w:rPr>
          <w:rFonts w:ascii="Arial" w:hAnsi="Arial"/>
          <w:noProof w:val="0"/>
          <w:rtl/>
        </w:rPr>
        <w:t xml:space="preserve">ם התגוררו כשנה אצל הוריה </w:t>
      </w:r>
      <w:r w:rsidR="009A43BA">
        <w:rPr>
          <w:rFonts w:ascii="Arial" w:hAnsi="Arial" w:hint="cs"/>
          <w:noProof w:val="0"/>
          <w:rtl/>
        </w:rPr>
        <w:t>והם</w:t>
      </w:r>
      <w:r>
        <w:rPr>
          <w:rFonts w:ascii="Arial" w:hAnsi="Arial"/>
          <w:noProof w:val="0"/>
          <w:rtl/>
        </w:rPr>
        <w:t xml:space="preserve"> עזרו להם רבות כלכלית פיזית.  </w:t>
      </w:r>
    </w:p>
    <w:p w:rsidR="00C7515B" w:rsidRDefault="00C7515B" w:rsidP="00C7515B">
      <w:pPr>
        <w:rPr>
          <w:rFonts w:ascii="Arial" w:hAnsi="Arial"/>
        </w:rPr>
      </w:pPr>
    </w:p>
    <w:p w:rsidR="00C7515B" w:rsidRDefault="00C7515B" w:rsidP="000B3234">
      <w:pPr>
        <w:numPr>
          <w:ilvl w:val="0"/>
          <w:numId w:val="1"/>
        </w:numPr>
        <w:spacing w:line="360" w:lineRule="auto"/>
        <w:contextualSpacing/>
        <w:jc w:val="both"/>
        <w:rPr>
          <w:rFonts w:ascii="Arial" w:hAnsi="Arial"/>
          <w:noProof w:val="0"/>
        </w:rPr>
      </w:pPr>
      <w:r>
        <w:rPr>
          <w:rFonts w:ascii="Arial" w:hAnsi="Arial"/>
          <w:noProof w:val="0"/>
          <w:rtl/>
        </w:rPr>
        <w:t>לעניין כספי הפיצויים אותם קיבלה לאחר התא</w:t>
      </w:r>
      <w:r w:rsidR="009A43BA">
        <w:rPr>
          <w:rFonts w:ascii="Arial" w:hAnsi="Arial"/>
          <w:noProof w:val="0"/>
          <w:rtl/>
        </w:rPr>
        <w:t xml:space="preserve">ונה </w:t>
      </w:r>
      <w:r>
        <w:rPr>
          <w:rFonts w:ascii="Arial" w:hAnsi="Arial"/>
          <w:noProof w:val="0"/>
          <w:rtl/>
        </w:rPr>
        <w:t>טוענת שהתובע אמר לה מפורשות שהיא יכולה להפקידם בחש</w:t>
      </w:r>
      <w:r w:rsidR="009A43BA">
        <w:rPr>
          <w:rFonts w:ascii="Arial" w:hAnsi="Arial"/>
          <w:noProof w:val="0"/>
          <w:rtl/>
        </w:rPr>
        <w:t xml:space="preserve">בון נפרד, אך לאור מסירותה </w:t>
      </w:r>
      <w:r w:rsidR="009A43BA">
        <w:rPr>
          <w:rFonts w:ascii="Arial" w:hAnsi="Arial" w:hint="cs"/>
          <w:noProof w:val="0"/>
          <w:rtl/>
        </w:rPr>
        <w:t>כלפיו</w:t>
      </w:r>
      <w:r>
        <w:rPr>
          <w:rFonts w:ascii="Arial" w:hAnsi="Arial"/>
          <w:noProof w:val="0"/>
          <w:rtl/>
        </w:rPr>
        <w:t>, החליטה</w:t>
      </w:r>
      <w:r w:rsidR="009A43BA">
        <w:rPr>
          <w:rFonts w:ascii="Arial" w:hAnsi="Arial"/>
          <w:noProof w:val="0"/>
          <w:rtl/>
        </w:rPr>
        <w:t xml:space="preserve"> להפקידם בחשבון המשותף</w:t>
      </w:r>
      <w:r>
        <w:rPr>
          <w:rFonts w:ascii="Arial" w:hAnsi="Arial"/>
          <w:noProof w:val="0"/>
          <w:rtl/>
        </w:rPr>
        <w:t xml:space="preserve">. בסופו של יום, לאור התנהלותו של התובע ובגידותיו, התבדתה, שכן עזב את הבית למען אישה אחרת והותיר אותה ללא כסף לשכירות ואוכל לקטינות.  אשר על כן, יש להחריג  את הכספים אותם קיבלה כפיצוי לאחר </w:t>
      </w:r>
      <w:r w:rsidR="00EF6819">
        <w:rPr>
          <w:rFonts w:ascii="Arial" w:hAnsi="Arial"/>
          <w:noProof w:val="0"/>
          <w:rtl/>
        </w:rPr>
        <w:t>תאונת הדרכים ממסת הנכסים המשותפ</w:t>
      </w:r>
      <w:r w:rsidR="00EF6819">
        <w:rPr>
          <w:rFonts w:ascii="Arial" w:hAnsi="Arial" w:hint="cs"/>
          <w:noProof w:val="0"/>
          <w:rtl/>
        </w:rPr>
        <w:t>ים</w:t>
      </w:r>
      <w:r>
        <w:rPr>
          <w:rFonts w:ascii="Arial" w:hAnsi="Arial"/>
          <w:noProof w:val="0"/>
          <w:rtl/>
        </w:rPr>
        <w:t>.</w:t>
      </w:r>
    </w:p>
    <w:p w:rsidR="00C7515B" w:rsidRDefault="00C7515B" w:rsidP="00C7515B">
      <w:pPr>
        <w:rPr>
          <w:rFonts w:ascii="Arial" w:hAnsi="Arial"/>
          <w:rtl/>
        </w:rPr>
      </w:pPr>
    </w:p>
    <w:p w:rsidR="00C7515B" w:rsidRDefault="00C7515B" w:rsidP="000B3234">
      <w:pPr>
        <w:numPr>
          <w:ilvl w:val="0"/>
          <w:numId w:val="1"/>
        </w:numPr>
        <w:spacing w:line="360" w:lineRule="auto"/>
        <w:contextualSpacing/>
        <w:jc w:val="both"/>
        <w:rPr>
          <w:rFonts w:ascii="Arial" w:hAnsi="Arial"/>
          <w:noProof w:val="0"/>
          <w:rtl/>
        </w:rPr>
      </w:pPr>
      <w:r>
        <w:rPr>
          <w:rFonts w:ascii="Arial" w:hAnsi="Arial"/>
          <w:noProof w:val="0"/>
          <w:rtl/>
        </w:rPr>
        <w:lastRenderedPageBreak/>
        <w:t xml:space="preserve">עוד דוחה הנתבעת את טענות התובע ביחס לחובות משותפים אותם משלם בהליך הפש"ר המתנהל כנגדו; לטענתה, לפיו </w:t>
      </w:r>
      <w:r w:rsidR="00EF6819">
        <w:rPr>
          <w:rFonts w:ascii="Arial" w:hAnsi="Arial"/>
          <w:noProof w:val="0"/>
          <w:rtl/>
        </w:rPr>
        <w:t>חוו"ד המומחה שמונה בהליך</w:t>
      </w:r>
      <w:r>
        <w:rPr>
          <w:rFonts w:ascii="Arial" w:hAnsi="Arial"/>
          <w:noProof w:val="0"/>
          <w:rtl/>
        </w:rPr>
        <w:t xml:space="preserve"> ואשר נערכה לצורך  איזון החובות והזכויות למועדים הרלבנטיים (26.6.08-15.9.16), יתרת החובה בחשבון הצדדים בבנק לאומי מס' </w:t>
      </w:r>
      <w:r w:rsidR="000B3234">
        <w:rPr>
          <w:rFonts w:ascii="Arial" w:hAnsi="Arial" w:hint="cs"/>
          <w:noProof w:val="0"/>
          <w:rtl/>
        </w:rPr>
        <w:t xml:space="preserve">*** </w:t>
      </w:r>
      <w:r>
        <w:rPr>
          <w:rFonts w:ascii="Arial" w:hAnsi="Arial"/>
          <w:noProof w:val="0"/>
          <w:rtl/>
        </w:rPr>
        <w:t>הייתה בסך של כ- 206,</w:t>
      </w:r>
      <w:r w:rsidR="00EF6819">
        <w:rPr>
          <w:rFonts w:ascii="Arial" w:hAnsi="Arial"/>
          <w:noProof w:val="0"/>
          <w:rtl/>
        </w:rPr>
        <w:t xml:space="preserve">911 ₪. משכך, כל אחד מהצדדים חב </w:t>
      </w:r>
      <w:r>
        <w:rPr>
          <w:rFonts w:ascii="Arial" w:hAnsi="Arial"/>
          <w:noProof w:val="0"/>
          <w:rtl/>
        </w:rPr>
        <w:t xml:space="preserve">סך של 103,455 ₪. בהתאמה, טענת התובע הינה בבחינת ניסיון להשית עליה חובות שנולדו לאחר מועד הקרע, המסתכמים בסך של כ- 200,000 ₪, אותם עליו לפרוע לבדו. </w:t>
      </w:r>
    </w:p>
    <w:p w:rsidR="00C7515B" w:rsidRDefault="00C7515B" w:rsidP="009A43BA">
      <w:pPr>
        <w:rPr>
          <w:rFonts w:ascii="David" w:hAnsi="David"/>
          <w:b/>
          <w:bCs/>
          <w:sz w:val="28"/>
          <w:szCs w:val="28"/>
          <w:u w:val="single"/>
        </w:rPr>
      </w:pPr>
    </w:p>
    <w:p w:rsidR="00C7515B" w:rsidRDefault="00C7515B" w:rsidP="00C7515B">
      <w:pPr>
        <w:spacing w:line="360" w:lineRule="auto"/>
        <w:jc w:val="both"/>
        <w:rPr>
          <w:rFonts w:ascii="Arial" w:hAnsi="Arial"/>
          <w:noProof w:val="0"/>
          <w:sz w:val="32"/>
          <w:szCs w:val="32"/>
        </w:rPr>
      </w:pPr>
      <w:r w:rsidRPr="00D23D97">
        <w:rPr>
          <w:rFonts w:ascii="David" w:hAnsi="David"/>
          <w:b/>
          <w:bCs/>
          <w:sz w:val="32"/>
          <w:szCs w:val="32"/>
          <w:highlight w:val="lightGray"/>
          <w:u w:val="single"/>
          <w:rtl/>
        </w:rPr>
        <w:t>חוות דעת המומחה וטענות הצדדים לעניין מסקנותיה</w:t>
      </w:r>
      <w:r w:rsidRPr="00D23D97">
        <w:rPr>
          <w:rFonts w:ascii="David" w:hAnsi="David"/>
          <w:b/>
          <w:bCs/>
          <w:sz w:val="32"/>
          <w:szCs w:val="32"/>
          <w:highlight w:val="lightGray"/>
          <w:rtl/>
        </w:rPr>
        <w:t>:</w:t>
      </w:r>
    </w:p>
    <w:p w:rsidR="00C7515B" w:rsidRDefault="00C7515B" w:rsidP="00C7515B">
      <w:pPr>
        <w:jc w:val="both"/>
        <w:rPr>
          <w:rFonts w:ascii="David" w:hAnsi="David"/>
          <w:b/>
          <w:bCs/>
          <w:rtl/>
        </w:rPr>
      </w:pPr>
    </w:p>
    <w:p w:rsidR="00C7515B" w:rsidRDefault="00C7515B" w:rsidP="000B3234">
      <w:pPr>
        <w:numPr>
          <w:ilvl w:val="0"/>
          <w:numId w:val="1"/>
        </w:numPr>
        <w:spacing w:line="360" w:lineRule="auto"/>
        <w:contextualSpacing/>
        <w:jc w:val="both"/>
        <w:rPr>
          <w:rFonts w:ascii="David" w:eastAsiaTheme="minorHAnsi" w:hAnsi="David"/>
          <w:noProof w:val="0"/>
          <w:rtl/>
        </w:rPr>
      </w:pPr>
      <w:r>
        <w:rPr>
          <w:rFonts w:ascii="David" w:hAnsi="David"/>
          <w:noProof w:val="0"/>
          <w:rtl/>
        </w:rPr>
        <w:t>לאור מהות המחלוקות ובהסכמת הצדדים כאמור בדיון מיום 6.9.2017,  מונה רו"ח אבי כהן כמומחה מטעם בית המשפט (</w:t>
      </w:r>
      <w:r>
        <w:rPr>
          <w:rFonts w:ascii="David" w:hAnsi="David"/>
          <w:b/>
          <w:bCs/>
          <w:noProof w:val="0"/>
          <w:rtl/>
        </w:rPr>
        <w:t>להלן:</w:t>
      </w:r>
      <w:r w:rsidR="00921757">
        <w:rPr>
          <w:rFonts w:ascii="David" w:hAnsi="David" w:hint="cs"/>
          <w:b/>
          <w:bCs/>
          <w:noProof w:val="0"/>
          <w:rtl/>
        </w:rPr>
        <w:t xml:space="preserve"> </w:t>
      </w:r>
      <w:r>
        <w:rPr>
          <w:rFonts w:ascii="David" w:hAnsi="David"/>
          <w:b/>
          <w:bCs/>
          <w:noProof w:val="0"/>
          <w:rtl/>
        </w:rPr>
        <w:t>"המומחה"</w:t>
      </w:r>
      <w:r>
        <w:rPr>
          <w:rFonts w:ascii="David" w:hAnsi="David"/>
          <w:noProof w:val="0"/>
          <w:rtl/>
        </w:rPr>
        <w:t>); המומחה נתבקש לערוך חוות דעת לאיזון זכויות הצדדים בתקופת השיתוף ובכלל זה לבחון את הזכויות והחובות שצברו</w:t>
      </w:r>
      <w:r w:rsidR="009A43BA">
        <w:rPr>
          <w:rFonts w:ascii="David" w:hAnsi="David"/>
          <w:noProof w:val="0"/>
          <w:rtl/>
        </w:rPr>
        <w:t>. עוד נתבקש המומחה ל</w:t>
      </w:r>
      <w:r w:rsidR="009A43BA">
        <w:rPr>
          <w:rFonts w:ascii="David" w:hAnsi="David" w:hint="cs"/>
          <w:noProof w:val="0"/>
          <w:rtl/>
        </w:rPr>
        <w:t xml:space="preserve">בחון את </w:t>
      </w:r>
      <w:r w:rsidR="009A43BA">
        <w:rPr>
          <w:rFonts w:ascii="David" w:hAnsi="David"/>
          <w:noProof w:val="0"/>
          <w:rtl/>
        </w:rPr>
        <w:t xml:space="preserve"> </w:t>
      </w:r>
      <w:r>
        <w:rPr>
          <w:rFonts w:ascii="David" w:hAnsi="David"/>
          <w:noProof w:val="0"/>
          <w:rtl/>
        </w:rPr>
        <w:t>טענות ה</w:t>
      </w:r>
      <w:r w:rsidR="009A43BA">
        <w:rPr>
          <w:rFonts w:ascii="David" w:hAnsi="David"/>
          <w:noProof w:val="0"/>
          <w:rtl/>
        </w:rPr>
        <w:t xml:space="preserve">תובע בדבר הברחת כספים </w:t>
      </w:r>
      <w:r w:rsidR="009A43BA">
        <w:rPr>
          <w:rFonts w:ascii="David" w:hAnsi="David" w:hint="cs"/>
          <w:noProof w:val="0"/>
          <w:rtl/>
        </w:rPr>
        <w:t>מהחשבון</w:t>
      </w:r>
      <w:r>
        <w:rPr>
          <w:rFonts w:ascii="David" w:hAnsi="David"/>
          <w:noProof w:val="0"/>
          <w:rtl/>
        </w:rPr>
        <w:t xml:space="preserve">.  </w:t>
      </w:r>
    </w:p>
    <w:p w:rsidR="00C7515B" w:rsidRDefault="00C7515B" w:rsidP="00C7515B">
      <w:pPr>
        <w:ind w:left="900"/>
        <w:contextualSpacing/>
        <w:jc w:val="center"/>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 xml:space="preserve">בחוות הדעת מיום 15.10.2019 הציג המומחה שתי חלופות לאיזון הזכויות; </w:t>
      </w:r>
    </w:p>
    <w:p w:rsidR="00C7515B" w:rsidRDefault="00C7515B" w:rsidP="00C7515B">
      <w:pPr>
        <w:spacing w:line="360" w:lineRule="auto"/>
        <w:ind w:left="540"/>
        <w:contextualSpacing/>
        <w:jc w:val="both"/>
        <w:rPr>
          <w:rFonts w:ascii="David" w:hAnsi="David"/>
          <w:noProof w:val="0"/>
        </w:rPr>
      </w:pPr>
      <w:r>
        <w:rPr>
          <w:rFonts w:ascii="David" w:hAnsi="David"/>
          <w:noProof w:val="0"/>
          <w:u w:val="single"/>
          <w:rtl/>
        </w:rPr>
        <w:t xml:space="preserve">האחת </w:t>
      </w:r>
      <w:r>
        <w:rPr>
          <w:rFonts w:ascii="David" w:hAnsi="David"/>
          <w:noProof w:val="0"/>
          <w:rtl/>
        </w:rPr>
        <w:t xml:space="preserve">, תשלום חד פעמי, כשעל  התובע להעביר לנתבעת  סך של 43,446 ₪. </w:t>
      </w:r>
    </w:p>
    <w:p w:rsidR="00C7515B" w:rsidRDefault="00C7515B" w:rsidP="00C7515B">
      <w:pPr>
        <w:spacing w:line="360" w:lineRule="auto"/>
        <w:ind w:left="540"/>
        <w:contextualSpacing/>
        <w:jc w:val="both"/>
        <w:rPr>
          <w:rFonts w:ascii="David" w:eastAsiaTheme="minorHAnsi" w:hAnsi="David"/>
          <w:noProof w:val="0"/>
          <w:rtl/>
        </w:rPr>
      </w:pPr>
      <w:r>
        <w:rPr>
          <w:rFonts w:ascii="David" w:hAnsi="David"/>
          <w:noProof w:val="0"/>
          <w:u w:val="single"/>
          <w:rtl/>
        </w:rPr>
        <w:t>השנייה</w:t>
      </w:r>
      <w:r>
        <w:rPr>
          <w:rFonts w:ascii="David" w:hAnsi="David"/>
          <w:noProof w:val="0"/>
          <w:rtl/>
        </w:rPr>
        <w:t>, קובעת איזון מידי של הזכויות ה"נזילות" במועד "הבשלתן", כך שעל  הנתבעת להעביר לתובע סך של 4,747 ₪ . כן, יחתמו פסיקתאות בהתאם להוראות החוק לחלוקת חיסכון פנסיוני בין בני זוג שנפרדו, תשע"ד – 2014.</w:t>
      </w:r>
    </w:p>
    <w:p w:rsidR="00C7515B" w:rsidRDefault="00C7515B" w:rsidP="00C7515B">
      <w:pPr>
        <w:spacing w:line="360" w:lineRule="auto"/>
        <w:ind w:left="540"/>
        <w:contextualSpacing/>
        <w:jc w:val="both"/>
        <w:rPr>
          <w:rFonts w:ascii="David" w:eastAsiaTheme="minorHAnsi" w:hAnsi="David"/>
          <w:noProof w:val="0"/>
        </w:rPr>
      </w:pPr>
      <w:r>
        <w:rPr>
          <w:rFonts w:ascii="David" w:eastAsiaTheme="minorHAnsi" w:hAnsi="David"/>
          <w:noProof w:val="0"/>
          <w:rtl/>
        </w:rPr>
        <w:t xml:space="preserve">בנוסף, הצדדים יישאו בחלקים שווים בחובות שנצברו בחשבון הבנק המשותף בסך כולל של 206,911 ₪. </w:t>
      </w:r>
    </w:p>
    <w:p w:rsidR="00C7515B" w:rsidRDefault="00C7515B" w:rsidP="00C7515B">
      <w:pPr>
        <w:jc w:val="both"/>
        <w:rPr>
          <w:rFonts w:ascii="David" w:hAnsi="David"/>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 xml:space="preserve">בתאריך 15.11.2020 הוגשה </w:t>
      </w:r>
      <w:r>
        <w:rPr>
          <w:rFonts w:ascii="David" w:hAnsi="David"/>
          <w:noProof w:val="0"/>
          <w:u w:val="single"/>
          <w:rtl/>
        </w:rPr>
        <w:t>חוות דעת משלימה</w:t>
      </w:r>
      <w:r>
        <w:rPr>
          <w:rFonts w:ascii="David" w:hAnsi="David"/>
          <w:noProof w:val="0"/>
          <w:rtl/>
        </w:rPr>
        <w:t xml:space="preserve"> מסגרתה התייחס המומחה לטענות התובע </w:t>
      </w:r>
      <w:r>
        <w:rPr>
          <w:rFonts w:ascii="David" w:hAnsi="David"/>
          <w:noProof w:val="0"/>
          <w:u w:val="single"/>
          <w:rtl/>
        </w:rPr>
        <w:t>בדבר הברחת כספים מהחשבון המשותף</w:t>
      </w:r>
      <w:r>
        <w:rPr>
          <w:rFonts w:ascii="David" w:hAnsi="David"/>
          <w:noProof w:val="0"/>
          <w:rtl/>
        </w:rPr>
        <w:t xml:space="preserve"> בתקופה שבין חודש אפריל 2014 ועד יוני 2016. בנוסף, בחן המומחה תנועות אשראי, העברות בנקאיות ומשיכות שיקים שנויות במחלוקת וזאת ביחס לתקופה האמורה. בבדיקתו מצא המומחה</w:t>
      </w:r>
      <w:r>
        <w:rPr>
          <w:rFonts w:ascii="David" w:hAnsi="David"/>
          <w:noProof w:val="0"/>
        </w:rPr>
        <w:t xml:space="preserve"> </w:t>
      </w:r>
      <w:r>
        <w:rPr>
          <w:rFonts w:ascii="David" w:hAnsi="David"/>
          <w:noProof w:val="0"/>
          <w:rtl/>
        </w:rPr>
        <w:t>שבין החודשים ינואר 2014 ועד אוקטובר 2016 בוצעו משיכו</w:t>
      </w:r>
      <w:r w:rsidR="009A43BA">
        <w:rPr>
          <w:rFonts w:ascii="David" w:hAnsi="David"/>
          <w:noProof w:val="0"/>
          <w:rtl/>
        </w:rPr>
        <w:t xml:space="preserve">ת מזומנים בסכום שבין 204 ₪ ועד 34,968 ₪ בחודש. עוד מצא </w:t>
      </w:r>
      <w:r>
        <w:rPr>
          <w:rFonts w:ascii="David" w:hAnsi="David"/>
          <w:noProof w:val="0"/>
          <w:rtl/>
        </w:rPr>
        <w:t>את ממוצע  תשלומי אשראי ומשיכות מזומן בסך של 10,552 ₪ וזאת לתקופה שבין ינואר ועד מרץ 2014;  לעומת זאת, בין החודשים אפריל 2014 עד אפריל 2016 ממוצע משיכות הכספים ותשלומי האשראי היה בסך 19,958 ₪, בעוד שבין החודשים אוגוסט ועד ספטמבר 2016 ממוצע הוצאות האשראי ומשיכות הכספים במזומן היה בסך של 5,852 ₪.</w:t>
      </w:r>
      <w:r w:rsidR="003C71D7">
        <w:rPr>
          <w:rFonts w:ascii="David" w:hAnsi="David"/>
          <w:noProof w:val="0"/>
          <w:rtl/>
        </w:rPr>
        <w:t xml:space="preserve"> בנוסף לכך</w:t>
      </w:r>
      <w:r w:rsidR="003C71D7">
        <w:rPr>
          <w:rFonts w:ascii="David" w:hAnsi="David" w:hint="cs"/>
          <w:noProof w:val="0"/>
          <w:rtl/>
        </w:rPr>
        <w:t xml:space="preserve">, </w:t>
      </w:r>
      <w:r w:rsidR="009A43BA">
        <w:rPr>
          <w:rFonts w:ascii="David" w:hAnsi="David"/>
          <w:noProof w:val="0"/>
          <w:rtl/>
        </w:rPr>
        <w:t>בתקופה ש</w:t>
      </w:r>
      <w:r w:rsidR="009A43BA">
        <w:rPr>
          <w:rFonts w:ascii="David" w:hAnsi="David" w:hint="cs"/>
          <w:noProof w:val="0"/>
          <w:rtl/>
        </w:rPr>
        <w:t>ה</w:t>
      </w:r>
      <w:r>
        <w:rPr>
          <w:rFonts w:ascii="David" w:hAnsi="David"/>
          <w:noProof w:val="0"/>
          <w:rtl/>
        </w:rPr>
        <w:t xml:space="preserve">חל מיום 20.3.14  ועד 18.7.16, הועבר מהחשבון סך כולל של 243,000 ₪ וזאת באמצעות משיכות שיקים והעברות בנקאיות. </w:t>
      </w:r>
    </w:p>
    <w:p w:rsidR="00C7515B" w:rsidRDefault="00C7515B" w:rsidP="009A43BA">
      <w:pPr>
        <w:contextualSpacing/>
        <w:jc w:val="both"/>
        <w:rPr>
          <w:rFonts w:ascii="David" w:hAnsi="David"/>
          <w:noProof w:val="0"/>
          <w:rtl/>
        </w:rPr>
      </w:pPr>
    </w:p>
    <w:p w:rsidR="009A43BA" w:rsidRDefault="009A43BA" w:rsidP="009A43BA">
      <w:pPr>
        <w:contextualSpacing/>
        <w:jc w:val="both"/>
        <w:rPr>
          <w:rFonts w:ascii="David" w:hAnsi="David"/>
          <w:noProof w:val="0"/>
          <w:rtl/>
        </w:rPr>
      </w:pPr>
    </w:p>
    <w:p w:rsidR="009A43BA" w:rsidRDefault="009A43BA" w:rsidP="009A43BA">
      <w:pPr>
        <w:contextualSpacing/>
        <w:jc w:val="both"/>
        <w:rPr>
          <w:rFonts w:ascii="David" w:hAnsi="David"/>
          <w:noProof w:val="0"/>
          <w:rtl/>
        </w:rPr>
      </w:pPr>
    </w:p>
    <w:p w:rsidR="009A43BA" w:rsidRDefault="009A43BA" w:rsidP="009A43BA">
      <w:pPr>
        <w:contextualSpacing/>
        <w:jc w:val="both"/>
        <w:rPr>
          <w:rFonts w:ascii="David" w:hAnsi="David"/>
          <w:noProof w:val="0"/>
          <w:rtl/>
        </w:rPr>
      </w:pPr>
    </w:p>
    <w:p w:rsidR="009A43BA" w:rsidRDefault="009A43BA" w:rsidP="009A43BA">
      <w:pPr>
        <w:contextualSpacing/>
        <w:jc w:val="both"/>
        <w:rPr>
          <w:rFonts w:ascii="David" w:hAnsi="David"/>
          <w:noProof w:val="0"/>
          <w:rtl/>
        </w:rPr>
      </w:pPr>
    </w:p>
    <w:p w:rsidR="009A43BA" w:rsidRDefault="009A43BA" w:rsidP="009A43BA">
      <w:pPr>
        <w:contextualSpacing/>
        <w:jc w:val="both"/>
        <w:rPr>
          <w:rFonts w:ascii="David" w:hAnsi="David"/>
          <w:noProof w:val="0"/>
          <w:rtl/>
        </w:rPr>
      </w:pPr>
    </w:p>
    <w:p w:rsidR="00C7515B" w:rsidRDefault="00C7515B" w:rsidP="00921757">
      <w:pPr>
        <w:numPr>
          <w:ilvl w:val="0"/>
          <w:numId w:val="1"/>
        </w:numPr>
        <w:spacing w:line="360" w:lineRule="auto"/>
        <w:contextualSpacing/>
        <w:jc w:val="both"/>
        <w:rPr>
          <w:rFonts w:ascii="David" w:hAnsi="David"/>
          <w:noProof w:val="0"/>
        </w:rPr>
      </w:pPr>
      <w:r>
        <w:rPr>
          <w:rFonts w:ascii="David" w:hAnsi="David"/>
          <w:noProof w:val="0"/>
          <w:rtl/>
        </w:rPr>
        <w:lastRenderedPageBreak/>
        <w:t>בעמוד 11 לחוות הדעת סיכם המומחה את סוגיית משיכות הכספים בזו הלשון :</w:t>
      </w:r>
    </w:p>
    <w:p w:rsidR="00C7515B" w:rsidRDefault="00C7515B" w:rsidP="000B3234">
      <w:pPr>
        <w:spacing w:line="360" w:lineRule="auto"/>
        <w:ind w:left="540"/>
        <w:jc w:val="both"/>
        <w:rPr>
          <w:rFonts w:ascii="David" w:hAnsi="David"/>
          <w:b/>
          <w:bCs/>
        </w:rPr>
      </w:pPr>
      <w:r>
        <w:rPr>
          <w:rFonts w:ascii="David" w:hAnsi="David"/>
          <w:rtl/>
        </w:rPr>
        <w:t>"</w:t>
      </w:r>
      <w:r>
        <w:rPr>
          <w:rFonts w:ascii="David" w:hAnsi="David"/>
          <w:b/>
          <w:bCs/>
          <w:rtl/>
        </w:rPr>
        <w:t xml:space="preserve">כפי </w:t>
      </w:r>
      <w:r w:rsidR="003C71D7">
        <w:rPr>
          <w:rFonts w:ascii="David" w:hAnsi="David"/>
          <w:b/>
          <w:bCs/>
          <w:rtl/>
        </w:rPr>
        <w:t>שניתן לראות בנתונים שהוצגו לעיל</w:t>
      </w:r>
      <w:r>
        <w:rPr>
          <w:rFonts w:ascii="David" w:hAnsi="David"/>
          <w:b/>
          <w:bCs/>
          <w:rtl/>
        </w:rPr>
        <w:t>, קיימת פעילות מוגברת בתק' 4/204-6/2016 , כאשר הגידול המשמעותי הינו במשיכות המזומנים (מסך ממוצע של 2,617 ₪ לפני התק' הנטענת  ע"י האיש, לסך ממוצע של 9,756 ₪).</w:t>
      </w:r>
    </w:p>
    <w:p w:rsidR="00C7515B" w:rsidRDefault="00C7515B" w:rsidP="00921757">
      <w:pPr>
        <w:spacing w:line="360" w:lineRule="auto"/>
        <w:ind w:firstLine="540"/>
        <w:jc w:val="both"/>
        <w:rPr>
          <w:rFonts w:ascii="David" w:hAnsi="David"/>
          <w:b/>
          <w:bCs/>
        </w:rPr>
      </w:pPr>
      <w:r>
        <w:rPr>
          <w:rFonts w:ascii="David" w:hAnsi="David"/>
          <w:b/>
          <w:bCs/>
          <w:rtl/>
        </w:rPr>
        <w:t xml:space="preserve">בתש' בכרטיס אשראי יש גידול מסך של 7,934 ₪ לסך של 10,229 ₪. </w:t>
      </w:r>
    </w:p>
    <w:p w:rsidR="00C7515B" w:rsidRDefault="00C7515B" w:rsidP="00921757">
      <w:pPr>
        <w:spacing w:line="360" w:lineRule="auto"/>
        <w:ind w:left="540"/>
        <w:jc w:val="both"/>
        <w:rPr>
          <w:rFonts w:ascii="David" w:hAnsi="David"/>
          <w:b/>
          <w:bCs/>
        </w:rPr>
      </w:pPr>
      <w:r>
        <w:rPr>
          <w:rFonts w:ascii="David" w:hAnsi="David"/>
          <w:b/>
          <w:bCs/>
          <w:rtl/>
        </w:rPr>
        <w:t>כפי שגם ניתן לראות , בתק' שאחרי (7-8/2016) יש קיטון משמעותי הן בתש' בכרטיס אשראי ובאופן חדש ביותר במשיכות המזומנים.</w:t>
      </w:r>
    </w:p>
    <w:p w:rsidR="00C7515B" w:rsidRDefault="00C7515B" w:rsidP="00921757">
      <w:pPr>
        <w:spacing w:line="360" w:lineRule="auto"/>
        <w:ind w:left="540"/>
        <w:jc w:val="both"/>
        <w:rPr>
          <w:rFonts w:ascii="David" w:hAnsi="David"/>
          <w:rtl/>
        </w:rPr>
      </w:pPr>
      <w:r>
        <w:rPr>
          <w:rFonts w:ascii="David" w:hAnsi="David"/>
          <w:b/>
          <w:bCs/>
          <w:rtl/>
        </w:rPr>
        <w:t>בנוסף הובהר כי קיימת פעילות חריגה מאוד במשיכות המזומנים התכופות והרבות במהלך כל חודש, ולעיתים קיימות 6-7 משיכות מזומנים באותו יום"</w:t>
      </w:r>
      <w:r>
        <w:rPr>
          <w:rFonts w:ascii="David" w:hAnsi="David"/>
          <w:rtl/>
        </w:rPr>
        <w:t xml:space="preserve"> . </w:t>
      </w:r>
    </w:p>
    <w:p w:rsidR="00C7515B" w:rsidRDefault="00C7515B" w:rsidP="00C7515B">
      <w:pPr>
        <w:ind w:left="540"/>
        <w:jc w:val="both"/>
        <w:rPr>
          <w:rFonts w:ascii="David" w:hAnsi="David"/>
          <w:rtl/>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 xml:space="preserve">בתגובתו מיום 3.12.2020 טען התובע שהנתבעת הבריחה כספים משותפים, בין היתר בסיוע בני משפחתה, וסכומים אלה יש לאזן. </w:t>
      </w:r>
    </w:p>
    <w:p w:rsidR="00C7515B" w:rsidRDefault="00C7515B" w:rsidP="00C7515B">
      <w:pPr>
        <w:ind w:left="540"/>
        <w:contextualSpacing/>
        <w:jc w:val="both"/>
        <w:rPr>
          <w:rFonts w:ascii="David" w:hAnsi="David"/>
          <w:noProof w:val="0"/>
          <w:rtl/>
        </w:rPr>
      </w:pPr>
    </w:p>
    <w:p w:rsidR="00C7515B" w:rsidRDefault="00C7515B" w:rsidP="003C71D7">
      <w:pPr>
        <w:numPr>
          <w:ilvl w:val="0"/>
          <w:numId w:val="1"/>
        </w:numPr>
        <w:spacing w:line="360" w:lineRule="auto"/>
        <w:contextualSpacing/>
        <w:jc w:val="both"/>
        <w:rPr>
          <w:rFonts w:ascii="David" w:hAnsi="David"/>
          <w:noProof w:val="0"/>
        </w:rPr>
      </w:pPr>
      <w:r>
        <w:rPr>
          <w:rFonts w:ascii="David" w:hAnsi="David"/>
          <w:noProof w:val="0"/>
          <w:rtl/>
        </w:rPr>
        <w:t>בתגובתה מיום 28.12.2020 טענה הנתבעת שיש להחריג מ</w:t>
      </w:r>
      <w:r w:rsidR="003C71D7">
        <w:rPr>
          <w:rFonts w:ascii="David" w:hAnsi="David"/>
          <w:noProof w:val="0"/>
          <w:rtl/>
        </w:rPr>
        <w:t>הסכום הכולל סך של 650,000 ₪</w:t>
      </w:r>
      <w:r>
        <w:rPr>
          <w:rFonts w:ascii="David" w:hAnsi="David"/>
          <w:noProof w:val="0"/>
          <w:rtl/>
        </w:rPr>
        <w:t xml:space="preserve">  </w:t>
      </w:r>
      <w:r w:rsidR="003C71D7">
        <w:rPr>
          <w:rFonts w:ascii="David" w:hAnsi="David" w:hint="cs"/>
          <w:noProof w:val="0"/>
          <w:rtl/>
        </w:rPr>
        <w:t>ש</w:t>
      </w:r>
      <w:r>
        <w:rPr>
          <w:rFonts w:ascii="David" w:hAnsi="David"/>
          <w:noProof w:val="0"/>
          <w:rtl/>
        </w:rPr>
        <w:t xml:space="preserve">קיבלה בשנת 2006 כפיצוי בגין תאונת הדרכים אותה עברה. עוד טענה שהיא והתובע לוו מאחותה סך של 85,000 ₪ ולכן יש לקזז מחלקו של התובע סך </w:t>
      </w:r>
      <w:r w:rsidR="003C71D7">
        <w:rPr>
          <w:rFonts w:ascii="David" w:hAnsi="David"/>
          <w:noProof w:val="0"/>
          <w:rtl/>
        </w:rPr>
        <w:t>של 42,500 ₪. בנוסף לכל אלה,</w:t>
      </w:r>
      <w:r w:rsidR="003C71D7">
        <w:rPr>
          <w:rFonts w:ascii="David" w:hAnsi="David" w:hint="cs"/>
          <w:noProof w:val="0"/>
          <w:rtl/>
        </w:rPr>
        <w:t xml:space="preserve"> </w:t>
      </w:r>
      <w:r>
        <w:rPr>
          <w:rFonts w:ascii="David" w:hAnsi="David"/>
          <w:noProof w:val="0"/>
          <w:rtl/>
        </w:rPr>
        <w:t>יש ל</w:t>
      </w:r>
      <w:r w:rsidR="003C71D7">
        <w:rPr>
          <w:rFonts w:ascii="David" w:hAnsi="David"/>
          <w:noProof w:val="0"/>
          <w:rtl/>
        </w:rPr>
        <w:t xml:space="preserve">קזז מכל סכום את הסכומים הבאים; </w:t>
      </w:r>
      <w:r>
        <w:rPr>
          <w:rFonts w:ascii="David" w:hAnsi="David"/>
          <w:noProof w:val="0"/>
          <w:rtl/>
        </w:rPr>
        <w:t>סך של 41,910 ₪ בגין סכום שהוע</w:t>
      </w:r>
      <w:r w:rsidR="003C71D7">
        <w:rPr>
          <w:rFonts w:ascii="David" w:hAnsi="David"/>
          <w:noProof w:val="0"/>
          <w:rtl/>
        </w:rPr>
        <w:t>בר לבנק אוצר החייל ביום 31.3.14</w:t>
      </w:r>
      <w:r w:rsidR="003C71D7">
        <w:rPr>
          <w:rFonts w:ascii="David" w:hAnsi="David" w:hint="cs"/>
          <w:noProof w:val="0"/>
          <w:rtl/>
        </w:rPr>
        <w:t>;</w:t>
      </w:r>
      <w:r>
        <w:rPr>
          <w:rFonts w:ascii="David" w:hAnsi="David"/>
          <w:noProof w:val="0"/>
          <w:rtl/>
        </w:rPr>
        <w:t xml:space="preserve">  תשלומים לבעל הדירה אותה רכשו בסך של 10,100 ₪, ולאחר מכן ביום 8.3.2015 סך של 6860 ₪;  תשלומים ששולמו לבעלי מקצוע שביצעו עבודות בדירה אותה רכשו (נגר, ר</w:t>
      </w:r>
      <w:r w:rsidR="003C71D7">
        <w:rPr>
          <w:rFonts w:ascii="David" w:hAnsi="David"/>
          <w:noProof w:val="0"/>
          <w:rtl/>
        </w:rPr>
        <w:t>כישת קרמיקה למטבח, התקנת דלתות)</w:t>
      </w:r>
      <w:r w:rsidR="003C71D7">
        <w:rPr>
          <w:rFonts w:ascii="David" w:hAnsi="David" w:hint="cs"/>
          <w:noProof w:val="0"/>
          <w:rtl/>
        </w:rPr>
        <w:t>;</w:t>
      </w:r>
      <w:r w:rsidR="003C71D7">
        <w:rPr>
          <w:rFonts w:ascii="David" w:hAnsi="David"/>
          <w:noProof w:val="0"/>
          <w:rtl/>
        </w:rPr>
        <w:t xml:space="preserve"> הוצאות דמי תיווך</w:t>
      </w:r>
      <w:r w:rsidR="003C71D7">
        <w:rPr>
          <w:rFonts w:ascii="David" w:hAnsi="David" w:hint="cs"/>
          <w:noProof w:val="0"/>
          <w:rtl/>
        </w:rPr>
        <w:t>;</w:t>
      </w:r>
      <w:r w:rsidR="003C71D7">
        <w:rPr>
          <w:rFonts w:ascii="David" w:hAnsi="David"/>
          <w:noProof w:val="0"/>
          <w:rtl/>
        </w:rPr>
        <w:t xml:space="preserve"> תשלום למוסך רכב</w:t>
      </w:r>
      <w:r w:rsidR="003C71D7">
        <w:rPr>
          <w:rFonts w:ascii="David" w:hAnsi="David" w:hint="cs"/>
          <w:noProof w:val="0"/>
          <w:rtl/>
        </w:rPr>
        <w:t>;</w:t>
      </w:r>
      <w:r>
        <w:rPr>
          <w:rFonts w:ascii="David" w:hAnsi="David"/>
          <w:noProof w:val="0"/>
          <w:rtl/>
        </w:rPr>
        <w:t xml:space="preserve"> תשלום דמי שכירות לב</w:t>
      </w:r>
      <w:r w:rsidR="003C71D7">
        <w:rPr>
          <w:rFonts w:ascii="David" w:hAnsi="David"/>
          <w:noProof w:val="0"/>
          <w:rtl/>
        </w:rPr>
        <w:t>עלת הדירה שבה התגוררו בשנת 2016</w:t>
      </w:r>
      <w:r w:rsidR="003C71D7">
        <w:rPr>
          <w:rFonts w:ascii="David" w:hAnsi="David" w:hint="cs"/>
          <w:noProof w:val="0"/>
          <w:rtl/>
        </w:rPr>
        <w:t>;</w:t>
      </w:r>
      <w:r>
        <w:rPr>
          <w:rFonts w:ascii="David" w:hAnsi="David"/>
          <w:noProof w:val="0"/>
          <w:rtl/>
        </w:rPr>
        <w:t>הלוואה שאותה נטלו מאחותה.</w:t>
      </w:r>
    </w:p>
    <w:p w:rsidR="00C7515B" w:rsidRPr="00921757" w:rsidRDefault="00C7515B" w:rsidP="00C7515B">
      <w:pPr>
        <w:ind w:left="900"/>
        <w:contextualSpacing/>
        <w:jc w:val="both"/>
        <w:rPr>
          <w:rFonts w:ascii="David" w:hAnsi="David"/>
          <w:noProof w:val="0"/>
        </w:rPr>
      </w:pPr>
    </w:p>
    <w:p w:rsidR="00C7515B" w:rsidRDefault="00C7515B" w:rsidP="00C7515B">
      <w:pPr>
        <w:numPr>
          <w:ilvl w:val="0"/>
          <w:numId w:val="1"/>
        </w:numPr>
        <w:spacing w:line="360" w:lineRule="auto"/>
        <w:contextualSpacing/>
        <w:jc w:val="both"/>
        <w:rPr>
          <w:rFonts w:ascii="David" w:hAnsi="David"/>
          <w:noProof w:val="0"/>
          <w:rtl/>
        </w:rPr>
      </w:pPr>
      <w:r>
        <w:rPr>
          <w:rFonts w:ascii="David" w:hAnsi="David"/>
          <w:noProof w:val="0"/>
          <w:rtl/>
        </w:rPr>
        <w:t xml:space="preserve">במענה לשאלות ההבהרה השיב המומחה שהמחלוקת בכל הנוגע לכספים אשר התקבלו במסגרת תביעת הפלת"ד הינה סוגיה משפטית גרידא המצריכה הכרעה שיפוטית. כך גם לגבי  טענת הנתבעת בכל הנגע להחזר כספי ההלוואה מבני משפחתה. </w:t>
      </w:r>
    </w:p>
    <w:p w:rsidR="009A43BA" w:rsidRDefault="009A43BA" w:rsidP="009A43BA">
      <w:pPr>
        <w:jc w:val="both"/>
        <w:rPr>
          <w:rFonts w:ascii="David" w:hAnsi="David"/>
          <w:b/>
          <w:bCs/>
          <w:sz w:val="32"/>
          <w:szCs w:val="32"/>
          <w:u w:val="single"/>
          <w:rtl/>
        </w:rPr>
      </w:pPr>
    </w:p>
    <w:p w:rsidR="00C7515B" w:rsidRDefault="00C7515B" w:rsidP="00C7515B">
      <w:pPr>
        <w:spacing w:line="360" w:lineRule="auto"/>
        <w:jc w:val="both"/>
        <w:rPr>
          <w:rFonts w:ascii="David" w:hAnsi="David"/>
          <w:noProof w:val="0"/>
        </w:rPr>
      </w:pPr>
      <w:r w:rsidRPr="009A43BA">
        <w:rPr>
          <w:rFonts w:ascii="David" w:hAnsi="David"/>
          <w:b/>
          <w:bCs/>
          <w:sz w:val="32"/>
          <w:szCs w:val="32"/>
          <w:highlight w:val="lightGray"/>
          <w:u w:val="single"/>
          <w:rtl/>
        </w:rPr>
        <w:t>דיון והכרעה</w:t>
      </w:r>
      <w:r w:rsidR="00D23D97">
        <w:rPr>
          <w:rFonts w:ascii="David" w:hAnsi="David" w:hint="cs"/>
          <w:sz w:val="32"/>
          <w:szCs w:val="32"/>
          <w:rtl/>
        </w:rPr>
        <w:t>:</w:t>
      </w:r>
    </w:p>
    <w:p w:rsidR="00C7515B" w:rsidRDefault="00C7515B" w:rsidP="009A43BA">
      <w:pPr>
        <w:jc w:val="both"/>
        <w:rPr>
          <w:rFonts w:ascii="David" w:hAnsi="David"/>
          <w:sz w:val="28"/>
          <w:szCs w:val="28"/>
          <w:rtl/>
        </w:rPr>
      </w:pPr>
    </w:p>
    <w:p w:rsidR="00C7515B" w:rsidRDefault="00C7515B" w:rsidP="00921757">
      <w:pPr>
        <w:spacing w:line="360" w:lineRule="auto"/>
        <w:jc w:val="both"/>
        <w:rPr>
          <w:rFonts w:ascii="David" w:hAnsi="David"/>
          <w:rtl/>
        </w:rPr>
      </w:pPr>
      <w:r>
        <w:rPr>
          <w:rFonts w:ascii="David" w:hAnsi="David"/>
          <w:rtl/>
        </w:rPr>
        <w:t>לאחר שעיינתי בכתבי הטענות על נספחיהם ושמעתי את הצדדים במסגרת הדיון לפניי, מצאתי לקבל את התביעה בחלקה. אנמק טעמיי בהתאם למחלוקות הנטועות בין הצדדים;</w:t>
      </w:r>
      <w:r>
        <w:rPr>
          <w:rFonts w:ascii="David" w:hAnsi="David"/>
        </w:rPr>
        <w:t> </w:t>
      </w:r>
      <w:r>
        <w:rPr>
          <w:rFonts w:ascii="David" w:hAnsi="David"/>
          <w:rtl/>
        </w:rPr>
        <w:t xml:space="preserve"> </w:t>
      </w:r>
    </w:p>
    <w:p w:rsidR="00C7515B" w:rsidRDefault="00C7515B" w:rsidP="00C7515B">
      <w:pPr>
        <w:jc w:val="both"/>
        <w:rPr>
          <w:rFonts w:ascii="David" w:hAnsi="David"/>
        </w:rPr>
      </w:pPr>
    </w:p>
    <w:p w:rsidR="00C7515B" w:rsidRDefault="00C7515B" w:rsidP="00C7515B">
      <w:pPr>
        <w:spacing w:line="360" w:lineRule="auto"/>
        <w:jc w:val="both"/>
        <w:rPr>
          <w:rFonts w:ascii="David" w:hAnsi="David"/>
          <w:b/>
          <w:bCs/>
          <w:sz w:val="28"/>
          <w:szCs w:val="28"/>
        </w:rPr>
      </w:pPr>
      <w:r>
        <w:rPr>
          <w:rFonts w:ascii="David" w:hAnsi="David"/>
          <w:b/>
          <w:bCs/>
          <w:sz w:val="28"/>
          <w:szCs w:val="28"/>
          <w:u w:val="single"/>
          <w:rtl/>
        </w:rPr>
        <w:t>משכורות הנתבע שהופקדו לחשבון המשותף לאחר מועד הקרע</w:t>
      </w:r>
      <w:r>
        <w:rPr>
          <w:rFonts w:ascii="David" w:hAnsi="David"/>
          <w:b/>
          <w:bCs/>
          <w:sz w:val="28"/>
          <w:szCs w:val="28"/>
          <w:rtl/>
        </w:rPr>
        <w:t>;</w:t>
      </w:r>
    </w:p>
    <w:p w:rsidR="00C7515B" w:rsidRDefault="00C7515B" w:rsidP="00C7515B">
      <w:pPr>
        <w:jc w:val="both"/>
        <w:rPr>
          <w:rFonts w:ascii="David" w:hAnsi="David"/>
          <w:rtl/>
        </w:rPr>
      </w:pPr>
    </w:p>
    <w:p w:rsidR="00C7515B" w:rsidRDefault="00C7515B" w:rsidP="000B3234">
      <w:pPr>
        <w:numPr>
          <w:ilvl w:val="0"/>
          <w:numId w:val="1"/>
        </w:numPr>
        <w:spacing w:line="360" w:lineRule="auto"/>
        <w:contextualSpacing/>
        <w:jc w:val="both"/>
        <w:rPr>
          <w:rFonts w:ascii="David" w:eastAsiaTheme="minorHAnsi" w:hAnsi="David"/>
          <w:noProof w:val="0"/>
          <w:rtl/>
        </w:rPr>
      </w:pPr>
      <w:r>
        <w:rPr>
          <w:rFonts w:ascii="David" w:hAnsi="David"/>
          <w:noProof w:val="0"/>
          <w:rtl/>
        </w:rPr>
        <w:t>בתארי</w:t>
      </w:r>
      <w:r w:rsidR="005E0D3C">
        <w:rPr>
          <w:rFonts w:ascii="David" w:hAnsi="David"/>
          <w:noProof w:val="0"/>
          <w:rtl/>
        </w:rPr>
        <w:t>ך 10.10.2016 קבע בית המשפט (כב</w:t>
      </w:r>
      <w:r w:rsidR="005E0D3C">
        <w:rPr>
          <w:rFonts w:ascii="David" w:hAnsi="David" w:hint="cs"/>
          <w:noProof w:val="0"/>
          <w:rtl/>
        </w:rPr>
        <w:t xml:space="preserve">וד </w:t>
      </w:r>
      <w:r w:rsidR="005E0D3C">
        <w:rPr>
          <w:rFonts w:ascii="David" w:hAnsi="David"/>
          <w:noProof w:val="0"/>
          <w:rtl/>
        </w:rPr>
        <w:t>השופט</w:t>
      </w:r>
      <w:r>
        <w:rPr>
          <w:rFonts w:ascii="David" w:hAnsi="David"/>
          <w:noProof w:val="0"/>
          <w:rtl/>
        </w:rPr>
        <w:t xml:space="preserve"> נאמן) בהליך </w:t>
      </w:r>
      <w:r w:rsidR="000B3234">
        <w:rPr>
          <w:rFonts w:ascii="David" w:hAnsi="David" w:hint="cs"/>
          <w:noProof w:val="0"/>
          <w:rtl/>
        </w:rPr>
        <w:t xml:space="preserve">*** </w:t>
      </w:r>
      <w:r>
        <w:rPr>
          <w:rFonts w:ascii="David" w:hAnsi="David"/>
          <w:noProof w:val="0"/>
          <w:rtl/>
        </w:rPr>
        <w:t xml:space="preserve">כדלקמן: </w:t>
      </w:r>
      <w:r>
        <w:rPr>
          <w:rFonts w:ascii="David" w:hAnsi="David"/>
          <w:b/>
          <w:bCs/>
          <w:noProof w:val="0"/>
          <w:rtl/>
        </w:rPr>
        <w:t>"... לשם הסרת כל ספק אבהיר, כי מנגד , משכורתו של האב שהוכנסה לחשבון המשותף, מחודש ספטמבר, לא הולכת לאב ל"איבוד" והיא תיכלל בהתחשבנות יחסי הממון באופן שבמישור הרכושי האם חייבת לאב מחצית ממה שהופקד".</w:t>
      </w:r>
    </w:p>
    <w:p w:rsidR="00C7515B" w:rsidRDefault="00C7515B" w:rsidP="00E04719">
      <w:pPr>
        <w:numPr>
          <w:ilvl w:val="0"/>
          <w:numId w:val="1"/>
        </w:numPr>
        <w:spacing w:line="360" w:lineRule="auto"/>
        <w:contextualSpacing/>
        <w:jc w:val="both"/>
        <w:rPr>
          <w:rFonts w:ascii="David" w:hAnsi="David"/>
          <w:noProof w:val="0"/>
          <w:rtl/>
        </w:rPr>
      </w:pPr>
      <w:r>
        <w:rPr>
          <w:rFonts w:ascii="David" w:hAnsi="David"/>
          <w:noProof w:val="0"/>
          <w:rtl/>
        </w:rPr>
        <w:lastRenderedPageBreak/>
        <w:t xml:space="preserve">בהחלטה מיום 17.4.2019 נקבע שעל התובע </w:t>
      </w:r>
      <w:r w:rsidR="00FD59B8">
        <w:rPr>
          <w:rFonts w:ascii="David" w:hAnsi="David"/>
          <w:noProof w:val="0"/>
          <w:rtl/>
        </w:rPr>
        <w:t xml:space="preserve">להגיש פירוט של כלל התשלומים </w:t>
      </w:r>
      <w:r w:rsidR="00FD59B8">
        <w:rPr>
          <w:rFonts w:ascii="David" w:hAnsi="David" w:hint="cs"/>
          <w:noProof w:val="0"/>
          <w:rtl/>
        </w:rPr>
        <w:t>ש</w:t>
      </w:r>
      <w:r>
        <w:rPr>
          <w:rFonts w:ascii="David" w:hAnsi="David"/>
          <w:noProof w:val="0"/>
          <w:rtl/>
        </w:rPr>
        <w:t>לטענתו בוצעו בית</w:t>
      </w:r>
      <w:r w:rsidR="00FD59B8">
        <w:rPr>
          <w:rFonts w:ascii="David" w:hAnsi="David"/>
          <w:noProof w:val="0"/>
          <w:rtl/>
        </w:rPr>
        <w:t xml:space="preserve">ר, ובין היתר </w:t>
      </w:r>
      <w:r>
        <w:rPr>
          <w:rFonts w:ascii="David" w:hAnsi="David"/>
          <w:noProof w:val="0"/>
          <w:rtl/>
        </w:rPr>
        <w:t>קשורים בהעב</w:t>
      </w:r>
      <w:r w:rsidR="005E0D3C">
        <w:rPr>
          <w:rFonts w:ascii="David" w:hAnsi="David"/>
          <w:noProof w:val="0"/>
          <w:rtl/>
        </w:rPr>
        <w:t xml:space="preserve">רת משכורתו לחשבון הבנק המשותף; </w:t>
      </w:r>
      <w:r>
        <w:rPr>
          <w:rFonts w:ascii="David" w:hAnsi="David"/>
          <w:noProof w:val="0"/>
          <w:rtl/>
        </w:rPr>
        <w:t>בסעיף 45 לתצהירו הצהיר התובע שמשכו</w:t>
      </w:r>
      <w:r w:rsidR="005E0D3C">
        <w:rPr>
          <w:rFonts w:ascii="David" w:hAnsi="David"/>
          <w:noProof w:val="0"/>
          <w:rtl/>
        </w:rPr>
        <w:t>רתו עבור חודשים ספטמבר ואוקטובר</w:t>
      </w:r>
      <w:r>
        <w:rPr>
          <w:rFonts w:ascii="David" w:hAnsi="David"/>
          <w:noProof w:val="0"/>
          <w:rtl/>
        </w:rPr>
        <w:t xml:space="preserve"> 2016 בסכום כולל של 20,000 ₪ (2 חודשים * 10,000 ₪) הופקדה בחשבון הבנק המשותף, </w:t>
      </w:r>
      <w:r w:rsidR="00FD59B8">
        <w:rPr>
          <w:rFonts w:ascii="David" w:hAnsi="David" w:hint="cs"/>
          <w:noProof w:val="0"/>
          <w:rtl/>
        </w:rPr>
        <w:t>וזאת בנוסף לתשלום דמי המזונות בו חוייב</w:t>
      </w:r>
      <w:r>
        <w:rPr>
          <w:rFonts w:ascii="David" w:hAnsi="David"/>
          <w:noProof w:val="0"/>
          <w:rtl/>
        </w:rPr>
        <w:t xml:space="preserve"> (4</w:t>
      </w:r>
      <w:r w:rsidR="00921757">
        <w:rPr>
          <w:rFonts w:ascii="David" w:hAnsi="David" w:hint="cs"/>
          <w:noProof w:val="0"/>
          <w:rtl/>
        </w:rPr>
        <w:t>,</w:t>
      </w:r>
      <w:r>
        <w:rPr>
          <w:rFonts w:ascii="David" w:hAnsi="David"/>
          <w:noProof w:val="0"/>
          <w:rtl/>
        </w:rPr>
        <w:t>600 ₪ * 2 חודשים). כאשר נשאלה הנתבעת לעניין זה בחקירתה, השיבה (ראה עדותה בעמוד 44 שורה 2</w:t>
      </w:r>
      <w:r w:rsidR="00E04719">
        <w:rPr>
          <w:rFonts w:ascii="David" w:hAnsi="David" w:hint="cs"/>
          <w:noProof w:val="0"/>
          <w:rtl/>
        </w:rPr>
        <w:t xml:space="preserve">1 </w:t>
      </w:r>
      <w:r>
        <w:rPr>
          <w:rFonts w:ascii="David" w:hAnsi="David"/>
          <w:noProof w:val="0"/>
          <w:rtl/>
        </w:rPr>
        <w:t xml:space="preserve">לפרוטוקול) : </w:t>
      </w:r>
    </w:p>
    <w:p w:rsidR="00C7515B" w:rsidRDefault="00C7515B" w:rsidP="00C7515B">
      <w:pPr>
        <w:spacing w:line="360" w:lineRule="auto"/>
        <w:ind w:left="1440" w:hanging="900"/>
        <w:jc w:val="both"/>
        <w:rPr>
          <w:rFonts w:ascii="FrankRuehl" w:hAnsi="FrankRuehl" w:cs="FrankRuehl"/>
          <w:b/>
          <w:bCs/>
          <w:noProof w:val="0"/>
        </w:rPr>
      </w:pPr>
      <w:r>
        <w:rPr>
          <w:rFonts w:ascii="FrankRuehl" w:hAnsi="FrankRuehl" w:cs="FrankRuehl"/>
          <w:b/>
          <w:bCs/>
          <w:rtl/>
        </w:rPr>
        <w:t>"ש.</w:t>
      </w:r>
      <w:r>
        <w:rPr>
          <w:rFonts w:ascii="FrankRuehl" w:hAnsi="FrankRuehl" w:cs="FrankRuehl"/>
          <w:b/>
          <w:bCs/>
          <w:rtl/>
        </w:rPr>
        <w:tab/>
        <w:t xml:space="preserve">בתצהירך התייחסת שכל התשלומים שהוא שילם החוצה לחובות, הסכמת עליהם. מעבר לזה, אני אומרת שהוא הפקיד את כל המשכורת שלו ואז נקבעו מזונות. כל ההתחייבויות מחולקות חצי חצי. הוא הפקיד את כל המשכורת שלו 10,000 ₪, מגיע לו בחזרה? </w:t>
      </w:r>
    </w:p>
    <w:p w:rsidR="00C7515B" w:rsidRDefault="00C7515B" w:rsidP="000B3234">
      <w:pPr>
        <w:spacing w:line="360" w:lineRule="auto"/>
        <w:ind w:left="1440" w:hanging="900"/>
        <w:jc w:val="both"/>
        <w:rPr>
          <w:rFonts w:ascii="David" w:hAnsi="David"/>
        </w:rPr>
      </w:pPr>
      <w:r>
        <w:rPr>
          <w:rFonts w:ascii="FrankRuehl" w:hAnsi="FrankRuehl" w:cs="FrankRuehl"/>
          <w:rtl/>
        </w:rPr>
        <w:t xml:space="preserve"> </w:t>
      </w:r>
      <w:r>
        <w:rPr>
          <w:rFonts w:ascii="FrankRuehl" w:hAnsi="FrankRuehl" w:cs="FrankRuehl" w:hint="cs"/>
          <w:rtl/>
        </w:rPr>
        <w:t xml:space="preserve">ת. </w:t>
      </w:r>
      <w:r>
        <w:rPr>
          <w:rFonts w:ascii="FrankRuehl" w:hAnsi="FrankRuehl" w:cs="FrankRuehl" w:hint="cs"/>
          <w:rtl/>
        </w:rPr>
        <w:tab/>
        <w:t>זה לא כל המשכורת . אם הוא הכניס 10,000 ₪ ושילם בנוסף , אז כן . אם לא, אז לא"</w:t>
      </w:r>
      <w:r>
        <w:rPr>
          <w:rFonts w:ascii="David" w:hAnsi="David"/>
          <w:rtl/>
        </w:rPr>
        <w:t xml:space="preserve"> . </w:t>
      </w:r>
    </w:p>
    <w:p w:rsidR="00C7515B" w:rsidRPr="000B3234" w:rsidRDefault="00C7515B" w:rsidP="00C7515B">
      <w:pPr>
        <w:ind w:firstLine="540"/>
        <w:jc w:val="both"/>
        <w:rPr>
          <w:rFonts w:ascii="David" w:hAnsi="David"/>
        </w:rPr>
      </w:pPr>
    </w:p>
    <w:p w:rsidR="00C7515B" w:rsidRDefault="00FD59B8" w:rsidP="00C7515B">
      <w:pPr>
        <w:numPr>
          <w:ilvl w:val="0"/>
          <w:numId w:val="1"/>
        </w:numPr>
        <w:spacing w:line="360" w:lineRule="auto"/>
        <w:contextualSpacing/>
        <w:jc w:val="both"/>
        <w:rPr>
          <w:rFonts w:ascii="David" w:eastAsiaTheme="minorHAnsi" w:hAnsi="David"/>
          <w:noProof w:val="0"/>
        </w:rPr>
      </w:pPr>
      <w:r>
        <w:rPr>
          <w:rFonts w:ascii="David" w:hAnsi="David"/>
          <w:noProof w:val="0"/>
          <w:rtl/>
        </w:rPr>
        <w:t xml:space="preserve">הנתבעת לא סתרה את גרסת התובע </w:t>
      </w:r>
      <w:r w:rsidR="00C7515B">
        <w:rPr>
          <w:rFonts w:ascii="David" w:hAnsi="David"/>
          <w:noProof w:val="0"/>
          <w:rtl/>
        </w:rPr>
        <w:t xml:space="preserve">לפיה שכרו בסך 20,000 ₪ הופקד בחשבון המשותף. כך גם אישרה שאם הופקד השכר ובנוסף שולמו דמי </w:t>
      </w:r>
      <w:r>
        <w:rPr>
          <w:rFonts w:ascii="David" w:hAnsi="David"/>
          <w:noProof w:val="0"/>
          <w:rtl/>
        </w:rPr>
        <w:t xml:space="preserve">המזונות, התובע זכאי לקבל את </w:t>
      </w:r>
      <w:r>
        <w:rPr>
          <w:rFonts w:ascii="David" w:hAnsi="David" w:hint="cs"/>
          <w:noProof w:val="0"/>
          <w:rtl/>
        </w:rPr>
        <w:t>הכספים אותם הפקיד התובע בחשבון</w:t>
      </w:r>
      <w:r>
        <w:rPr>
          <w:rFonts w:ascii="David" w:hAnsi="David"/>
          <w:noProof w:val="0"/>
          <w:rtl/>
        </w:rPr>
        <w:t>.</w:t>
      </w:r>
      <w:r>
        <w:rPr>
          <w:rFonts w:ascii="David" w:hAnsi="David" w:hint="cs"/>
          <w:noProof w:val="0"/>
          <w:rtl/>
        </w:rPr>
        <w:t xml:space="preserve"> </w:t>
      </w:r>
      <w:r>
        <w:rPr>
          <w:rFonts w:ascii="David" w:hAnsi="David"/>
          <w:noProof w:val="0"/>
          <w:rtl/>
        </w:rPr>
        <w:t>מכאן,</w:t>
      </w:r>
      <w:r>
        <w:rPr>
          <w:rFonts w:ascii="David" w:hAnsi="David" w:hint="cs"/>
          <w:noProof w:val="0"/>
          <w:rtl/>
        </w:rPr>
        <w:t xml:space="preserve"> </w:t>
      </w:r>
      <w:r>
        <w:rPr>
          <w:rFonts w:ascii="David" w:hAnsi="David"/>
          <w:noProof w:val="0"/>
          <w:rtl/>
        </w:rPr>
        <w:t>בהמשך להחלטה מיום 10.10.16</w:t>
      </w:r>
      <w:r w:rsidR="00C7515B">
        <w:rPr>
          <w:rFonts w:ascii="David" w:hAnsi="David"/>
          <w:noProof w:val="0"/>
          <w:rtl/>
        </w:rPr>
        <w:t xml:space="preserve"> ועת המדובר בהכנסה שנתקבלה בחלקה בעבור חודשי עבודה שלאחר מועד הקרע (15.9.16), אני מקבלת את טענת התובע לפיה זכאי </w:t>
      </w:r>
      <w:r>
        <w:rPr>
          <w:rFonts w:ascii="David" w:hAnsi="David"/>
          <w:noProof w:val="0"/>
          <w:rtl/>
        </w:rPr>
        <w:t xml:space="preserve">לקבל החזר בעבור שכרו, וזאת </w:t>
      </w:r>
      <w:r>
        <w:rPr>
          <w:rFonts w:ascii="David" w:hAnsi="David" w:hint="cs"/>
          <w:noProof w:val="0"/>
          <w:rtl/>
        </w:rPr>
        <w:t>ב</w:t>
      </w:r>
      <w:r w:rsidR="00C7515B">
        <w:rPr>
          <w:rFonts w:ascii="David" w:hAnsi="David"/>
          <w:noProof w:val="0"/>
          <w:rtl/>
        </w:rPr>
        <w:t>קיזוז תשלום דמי המזונות. לאור מועד הקרע, עבור חודש 09/16, זכאי התובע להחזר מחצית שכרו, קרי סך של 5,000 ₪. עבור חודש 10/16, זכא</w:t>
      </w:r>
      <w:r>
        <w:rPr>
          <w:rFonts w:ascii="David" w:hAnsi="David"/>
          <w:noProof w:val="0"/>
          <w:rtl/>
        </w:rPr>
        <w:t>י התובע להחזר מלא</w:t>
      </w:r>
      <w:r>
        <w:rPr>
          <w:rFonts w:ascii="David" w:hAnsi="David" w:hint="cs"/>
          <w:noProof w:val="0"/>
          <w:rtl/>
        </w:rPr>
        <w:t xml:space="preserve">. קרי, התובע זכאי להחזר שכרו בסך </w:t>
      </w:r>
      <w:r w:rsidR="00C7515B">
        <w:rPr>
          <w:rFonts w:ascii="David" w:hAnsi="David"/>
          <w:noProof w:val="0"/>
          <w:rtl/>
        </w:rPr>
        <w:t xml:space="preserve"> 15,000 ₪, ממנו  יש לקזז את דמי המזונות בסך 9,600 ₪. </w:t>
      </w:r>
      <w:r>
        <w:rPr>
          <w:rFonts w:ascii="David" w:hAnsi="David"/>
          <w:b/>
          <w:bCs/>
          <w:noProof w:val="0"/>
          <w:u w:val="single"/>
          <w:rtl/>
        </w:rPr>
        <w:t>מכאן, על הנתבעת להשיב לידי</w:t>
      </w:r>
      <w:r>
        <w:rPr>
          <w:rFonts w:ascii="David" w:hAnsi="David" w:hint="cs"/>
          <w:b/>
          <w:bCs/>
          <w:noProof w:val="0"/>
          <w:u w:val="single"/>
          <w:rtl/>
        </w:rPr>
        <w:t xml:space="preserve"> התובע</w:t>
      </w:r>
      <w:r w:rsidR="00C7515B">
        <w:rPr>
          <w:rFonts w:ascii="David" w:hAnsi="David"/>
          <w:b/>
          <w:bCs/>
          <w:noProof w:val="0"/>
          <w:u w:val="single"/>
          <w:rtl/>
        </w:rPr>
        <w:t xml:space="preserve"> סך של 5,400 ₪.</w:t>
      </w:r>
      <w:r w:rsidR="00C7515B">
        <w:rPr>
          <w:rFonts w:ascii="David" w:hAnsi="David"/>
          <w:noProof w:val="0"/>
          <w:rtl/>
        </w:rPr>
        <w:t xml:space="preserve">  </w:t>
      </w:r>
    </w:p>
    <w:p w:rsidR="00C7515B" w:rsidRPr="00FD59B8" w:rsidRDefault="00C7515B" w:rsidP="00C7515B">
      <w:pPr>
        <w:spacing w:line="360" w:lineRule="auto"/>
        <w:ind w:left="540"/>
        <w:contextualSpacing/>
        <w:jc w:val="both"/>
        <w:rPr>
          <w:rFonts w:ascii="David" w:eastAsiaTheme="minorHAnsi" w:hAnsi="David"/>
          <w:noProof w:val="0"/>
        </w:rPr>
      </w:pPr>
    </w:p>
    <w:p w:rsidR="00C7515B" w:rsidRDefault="00FD59B8" w:rsidP="00C7515B">
      <w:pPr>
        <w:numPr>
          <w:ilvl w:val="0"/>
          <w:numId w:val="1"/>
        </w:numPr>
        <w:spacing w:line="360" w:lineRule="auto"/>
        <w:contextualSpacing/>
        <w:jc w:val="both"/>
        <w:rPr>
          <w:rFonts w:ascii="David" w:eastAsiaTheme="minorHAnsi" w:hAnsi="David"/>
          <w:noProof w:val="0"/>
        </w:rPr>
      </w:pPr>
      <w:r>
        <w:rPr>
          <w:rFonts w:ascii="David" w:hAnsi="David" w:hint="cs"/>
          <w:noProof w:val="0"/>
          <w:rtl/>
        </w:rPr>
        <w:t xml:space="preserve">ויובהר; </w:t>
      </w:r>
      <w:r>
        <w:rPr>
          <w:rFonts w:ascii="David" w:hAnsi="David"/>
          <w:noProof w:val="0"/>
          <w:rtl/>
        </w:rPr>
        <w:t xml:space="preserve"> </w:t>
      </w:r>
      <w:r w:rsidR="00C7515B">
        <w:rPr>
          <w:rFonts w:ascii="David" w:hAnsi="David"/>
          <w:noProof w:val="0"/>
          <w:rtl/>
        </w:rPr>
        <w:t>ככל ושולמו דמי המזונות</w:t>
      </w:r>
      <w:r>
        <w:rPr>
          <w:rFonts w:ascii="David" w:hAnsi="David" w:hint="cs"/>
          <w:noProof w:val="0"/>
          <w:rtl/>
        </w:rPr>
        <w:t xml:space="preserve">, או חלקם, </w:t>
      </w:r>
      <w:r w:rsidR="00C7515B">
        <w:rPr>
          <w:rFonts w:ascii="David" w:hAnsi="David"/>
          <w:noProof w:val="0"/>
          <w:rtl/>
        </w:rPr>
        <w:t xml:space="preserve"> בנוסף לשכר העבודה שהופקד בחשבון המשותף, הרי שעל הנתבעת להשיב ל</w:t>
      </w:r>
      <w:r>
        <w:rPr>
          <w:rFonts w:ascii="David" w:hAnsi="David"/>
          <w:noProof w:val="0"/>
          <w:rtl/>
        </w:rPr>
        <w:t>תובע את מלוא הסכום בסך 15,000 ₪</w:t>
      </w:r>
      <w:r>
        <w:rPr>
          <w:rFonts w:ascii="David" w:hAnsi="David" w:hint="cs"/>
          <w:noProof w:val="0"/>
          <w:rtl/>
        </w:rPr>
        <w:t>, או ההפרש בין סכום זה לסכום המזונות שלא שולם.</w:t>
      </w:r>
      <w:r w:rsidR="00C7515B">
        <w:rPr>
          <w:rFonts w:ascii="David" w:hAnsi="David"/>
          <w:noProof w:val="0"/>
          <w:rtl/>
        </w:rPr>
        <w:t xml:space="preserve">  </w:t>
      </w:r>
    </w:p>
    <w:p w:rsidR="00C7515B" w:rsidRDefault="00C7515B" w:rsidP="00C7515B">
      <w:pPr>
        <w:jc w:val="both"/>
        <w:rPr>
          <w:rFonts w:ascii="David" w:hAnsi="David"/>
          <w:b/>
          <w:bCs/>
          <w:sz w:val="28"/>
          <w:szCs w:val="28"/>
          <w:u w:val="single"/>
          <w:rtl/>
        </w:rPr>
      </w:pPr>
    </w:p>
    <w:p w:rsidR="00C7515B" w:rsidRDefault="00C7515B" w:rsidP="00C7515B">
      <w:pPr>
        <w:spacing w:line="360" w:lineRule="auto"/>
        <w:jc w:val="both"/>
        <w:rPr>
          <w:rFonts w:ascii="David" w:hAnsi="David"/>
          <w:b/>
          <w:bCs/>
          <w:sz w:val="28"/>
          <w:szCs w:val="28"/>
          <w:u w:val="single"/>
        </w:rPr>
      </w:pPr>
      <w:r>
        <w:rPr>
          <w:rFonts w:ascii="David" w:hAnsi="David"/>
          <w:b/>
          <w:bCs/>
          <w:sz w:val="28"/>
          <w:szCs w:val="28"/>
          <w:u w:val="single"/>
          <w:rtl/>
        </w:rPr>
        <w:t xml:space="preserve">משיכות כספים מהחשבון המשותף: </w:t>
      </w:r>
    </w:p>
    <w:p w:rsidR="00C7515B" w:rsidRDefault="00C7515B" w:rsidP="00C7515B">
      <w:pPr>
        <w:jc w:val="both"/>
        <w:rPr>
          <w:rFonts w:ascii="David" w:hAnsi="David"/>
          <w:rtl/>
        </w:rPr>
      </w:pPr>
    </w:p>
    <w:p w:rsidR="00C7515B" w:rsidRDefault="00C7515B" w:rsidP="000B3234">
      <w:pPr>
        <w:numPr>
          <w:ilvl w:val="0"/>
          <w:numId w:val="1"/>
        </w:numPr>
        <w:spacing w:line="360" w:lineRule="auto"/>
        <w:contextualSpacing/>
        <w:jc w:val="both"/>
        <w:rPr>
          <w:rFonts w:ascii="David" w:eastAsiaTheme="minorHAnsi" w:hAnsi="David"/>
          <w:noProof w:val="0"/>
          <w:rtl/>
        </w:rPr>
      </w:pPr>
      <w:r>
        <w:rPr>
          <w:rFonts w:ascii="David" w:hAnsi="David"/>
          <w:noProof w:val="0"/>
          <w:rtl/>
        </w:rPr>
        <w:t xml:space="preserve">כזכור, התובע טוען שהנתבעת משכה מהחשבון המשותף, בין היתר ממכשירי כספומט, סך של 264,710 ₪, ללא שנתנה הסבר מניח את הדעת למשיכות אלה (ראה סעיף 35 לתצהירו; סעיף 12 לסיכומיו). </w:t>
      </w:r>
    </w:p>
    <w:p w:rsidR="00C7515B" w:rsidRDefault="00C7515B" w:rsidP="005E0D3C">
      <w:pPr>
        <w:ind w:left="900"/>
        <w:contextualSpacing/>
        <w:jc w:val="both"/>
        <w:rPr>
          <w:rFonts w:ascii="David" w:hAnsi="David"/>
          <w:noProof w:val="0"/>
          <w:rtl/>
        </w:rPr>
      </w:pPr>
    </w:p>
    <w:p w:rsidR="00C7515B" w:rsidRDefault="005E0D3C" w:rsidP="00C7515B">
      <w:pPr>
        <w:numPr>
          <w:ilvl w:val="0"/>
          <w:numId w:val="1"/>
        </w:numPr>
        <w:spacing w:line="360" w:lineRule="auto"/>
        <w:contextualSpacing/>
        <w:jc w:val="both"/>
        <w:rPr>
          <w:rFonts w:ascii="David" w:hAnsi="David"/>
          <w:noProof w:val="0"/>
        </w:rPr>
      </w:pPr>
      <w:r>
        <w:rPr>
          <w:rFonts w:ascii="David" w:hAnsi="David"/>
          <w:noProof w:val="0"/>
          <w:rtl/>
        </w:rPr>
        <w:t>המומחה</w:t>
      </w:r>
      <w:r>
        <w:rPr>
          <w:rFonts w:ascii="David" w:hAnsi="David" w:hint="cs"/>
          <w:noProof w:val="0"/>
          <w:rtl/>
        </w:rPr>
        <w:t xml:space="preserve"> </w:t>
      </w:r>
      <w:r w:rsidR="00C7515B">
        <w:rPr>
          <w:rFonts w:ascii="David" w:hAnsi="David"/>
          <w:noProof w:val="0"/>
          <w:rtl/>
        </w:rPr>
        <w:t>ניסה להת</w:t>
      </w:r>
      <w:r w:rsidR="00BB3E05">
        <w:rPr>
          <w:rFonts w:ascii="David" w:hAnsi="David"/>
          <w:noProof w:val="0"/>
          <w:rtl/>
        </w:rPr>
        <w:t xml:space="preserve">חקות אחר מהותן ותכליתן של </w:t>
      </w:r>
      <w:r w:rsidR="00C7515B">
        <w:rPr>
          <w:rFonts w:ascii="David" w:hAnsi="David"/>
          <w:noProof w:val="0"/>
          <w:rtl/>
        </w:rPr>
        <w:t>משיכ</w:t>
      </w:r>
      <w:r w:rsidR="00BB3E05">
        <w:rPr>
          <w:rFonts w:ascii="David" w:hAnsi="David" w:hint="cs"/>
          <w:noProof w:val="0"/>
          <w:rtl/>
        </w:rPr>
        <w:t>ו</w:t>
      </w:r>
      <w:r w:rsidR="00C7515B">
        <w:rPr>
          <w:rFonts w:ascii="David" w:hAnsi="David"/>
          <w:noProof w:val="0"/>
          <w:rtl/>
        </w:rPr>
        <w:t xml:space="preserve">ת הכספים התכופות שבוצעו ממכשירי הכספומט, </w:t>
      </w:r>
      <w:r w:rsidR="00BB3E05">
        <w:rPr>
          <w:rFonts w:ascii="David" w:hAnsi="David" w:hint="cs"/>
          <w:noProof w:val="0"/>
          <w:rtl/>
        </w:rPr>
        <w:t>ו</w:t>
      </w:r>
      <w:r w:rsidR="00C7515B">
        <w:rPr>
          <w:rFonts w:ascii="David" w:hAnsi="David"/>
          <w:noProof w:val="0"/>
          <w:rtl/>
        </w:rPr>
        <w:t xml:space="preserve">קבע במסקנות חוות דעתו מיום 15.11.2020 כדלקמן (ראה עמוד 6 לחווה"ד); </w:t>
      </w:r>
    </w:p>
    <w:p w:rsidR="00C7515B" w:rsidRDefault="00C7515B" w:rsidP="00C7515B">
      <w:pPr>
        <w:spacing w:line="360" w:lineRule="auto"/>
        <w:ind w:left="540"/>
        <w:jc w:val="both"/>
        <w:rPr>
          <w:rFonts w:ascii="David" w:hAnsi="David"/>
          <w:b/>
          <w:bCs/>
        </w:rPr>
      </w:pPr>
      <w:r>
        <w:rPr>
          <w:rFonts w:ascii="David" w:hAnsi="David"/>
          <w:b/>
          <w:bCs/>
          <w:rtl/>
        </w:rPr>
        <w:t>"כפי שניתן לראות בטבלה שלעיל בטור "משיכות מזומן" קיימת תנודתיות גבוהה במשיכות המזומנים בחש' הבנק ...</w:t>
      </w:r>
    </w:p>
    <w:p w:rsidR="00C7515B" w:rsidRDefault="00C7515B" w:rsidP="00C7515B">
      <w:pPr>
        <w:spacing w:line="360" w:lineRule="auto"/>
        <w:ind w:left="540"/>
        <w:jc w:val="both"/>
        <w:rPr>
          <w:rFonts w:ascii="David" w:hAnsi="David"/>
          <w:b/>
          <w:bCs/>
        </w:rPr>
      </w:pPr>
      <w:r>
        <w:rPr>
          <w:rFonts w:ascii="David" w:hAnsi="David"/>
          <w:b/>
          <w:bCs/>
          <w:rtl/>
        </w:rPr>
        <w:t>מעיון בטבלה שלהלן ניתן לראות כי קיימות משיכות מזומן תדירות מאוד ולא אופייניות לניהול כלכלי ורציונלי של חש' בנק. ניתן לראות בדפי הבנק כי לעיתים בוצעו מספר משיכות מזומנים באותו תאריך ...</w:t>
      </w:r>
    </w:p>
    <w:p w:rsidR="00C7515B" w:rsidRDefault="00C7515B" w:rsidP="000B3234">
      <w:pPr>
        <w:spacing w:line="360" w:lineRule="auto"/>
        <w:ind w:left="540"/>
        <w:jc w:val="both"/>
        <w:rPr>
          <w:rFonts w:ascii="David" w:hAnsi="David"/>
          <w:b/>
          <w:bCs/>
        </w:rPr>
      </w:pPr>
      <w:r>
        <w:rPr>
          <w:rFonts w:ascii="David" w:hAnsi="David"/>
          <w:b/>
          <w:bCs/>
          <w:rtl/>
        </w:rPr>
        <w:lastRenderedPageBreak/>
        <w:t xml:space="preserve">ביקשתי מהאישה הסברים למשיכות המזומנים המוגברות, וקיבלתי אסמכתאות חלקיות המראות על משיכות בסך כולל של 17,762 ₪ במהלך כל התק' הנבדקת (לעומת סך כולל של 282,472 ₪ משיכות מזומנים שהיו בתק' הנבדקת , כמפורט בטבלה) . </w:t>
      </w:r>
    </w:p>
    <w:p w:rsidR="00C7515B" w:rsidRDefault="00C7515B" w:rsidP="000B3234">
      <w:pPr>
        <w:spacing w:line="360" w:lineRule="auto"/>
        <w:ind w:left="540"/>
        <w:jc w:val="both"/>
        <w:rPr>
          <w:rFonts w:ascii="David" w:hAnsi="David"/>
        </w:rPr>
      </w:pPr>
      <w:r>
        <w:rPr>
          <w:rFonts w:ascii="David" w:hAnsi="David"/>
          <w:b/>
          <w:bCs/>
          <w:rtl/>
        </w:rPr>
        <w:t>בנוסף הגישה האישה הסברים כלליים שאינם מלווים במסמכים מאמתים . סה"כ ההסברים המלווים באסמכתאות</w:t>
      </w:r>
      <w:r w:rsidR="000B3234">
        <w:rPr>
          <w:rFonts w:ascii="David" w:hAnsi="David" w:hint="cs"/>
          <w:b/>
          <w:bCs/>
          <w:rtl/>
        </w:rPr>
        <w:t>,</w:t>
      </w:r>
      <w:r>
        <w:rPr>
          <w:rFonts w:ascii="David" w:hAnsi="David"/>
          <w:b/>
          <w:bCs/>
          <w:rtl/>
        </w:rPr>
        <w:t xml:space="preserve"> אין בהם כדי לתת הסברים קבילים באשר לצורך לביצוע משיכות מזומנים כה תדירות מדי יום ביומו, ולעיתים רבות, מספר פעמים באותו יום, וכן לצורך לצריכת מזומנים כה גבוהה מדי חודש, כאשר במקביל קיימות משיכות שיקים רבות וכן פעולות בכרטיסי האשראי</w:t>
      </w:r>
      <w:r>
        <w:rPr>
          <w:rFonts w:ascii="David" w:hAnsi="David"/>
          <w:rtl/>
        </w:rPr>
        <w:t xml:space="preserve">". </w:t>
      </w:r>
    </w:p>
    <w:p w:rsidR="00C7515B" w:rsidRDefault="00C7515B" w:rsidP="005E0D3C">
      <w:pPr>
        <w:ind w:left="540"/>
        <w:jc w:val="both"/>
        <w:rPr>
          <w:rFonts w:ascii="David" w:hAnsi="David"/>
          <w:rtl/>
        </w:rPr>
      </w:pPr>
    </w:p>
    <w:p w:rsidR="00C7515B" w:rsidRDefault="00C7515B" w:rsidP="000B3234">
      <w:pPr>
        <w:numPr>
          <w:ilvl w:val="0"/>
          <w:numId w:val="1"/>
        </w:numPr>
        <w:spacing w:line="360" w:lineRule="auto"/>
        <w:contextualSpacing/>
        <w:jc w:val="both"/>
        <w:rPr>
          <w:rFonts w:ascii="David" w:eastAsiaTheme="minorHAnsi" w:hAnsi="David"/>
          <w:noProof w:val="0"/>
          <w:rtl/>
        </w:rPr>
      </w:pPr>
      <w:r>
        <w:rPr>
          <w:rFonts w:ascii="David" w:hAnsi="David"/>
          <w:noProof w:val="0"/>
          <w:rtl/>
        </w:rPr>
        <w:t>בהמשך חוות הדעת (עמוד 11) קבע המומחה שקיימת פעילות מוגברת של משיכת מזומן מחשבון העו"ש, וזאת בין החודשים אפריל 2014 ע</w:t>
      </w:r>
      <w:r w:rsidR="00563464">
        <w:rPr>
          <w:rFonts w:ascii="David" w:hAnsi="David"/>
          <w:noProof w:val="0"/>
          <w:rtl/>
        </w:rPr>
        <w:t>ד אוגוסט 2016</w:t>
      </w:r>
      <w:r w:rsidR="00563464">
        <w:rPr>
          <w:rFonts w:ascii="David" w:hAnsi="David" w:hint="cs"/>
          <w:noProof w:val="0"/>
          <w:rtl/>
        </w:rPr>
        <w:t xml:space="preserve">. כן, </w:t>
      </w:r>
      <w:r w:rsidR="00563464">
        <w:rPr>
          <w:rFonts w:ascii="David" w:hAnsi="David"/>
          <w:noProof w:val="0"/>
          <w:rtl/>
        </w:rPr>
        <w:t>חל גידול חד ביותר בשיעור</w:t>
      </w:r>
      <w:r>
        <w:rPr>
          <w:rFonts w:ascii="David" w:hAnsi="David"/>
          <w:noProof w:val="0"/>
          <w:rtl/>
        </w:rPr>
        <w:t xml:space="preserve"> משיכת הכספים, מסכום ממוצע של 2,617 ₪ בחודש לסך ממוצע של 9,756 ₪ בחודש, באמצעות ביצוע שש עד שבע פעולות משיכה ביום.</w:t>
      </w:r>
      <w:r w:rsidR="00563464">
        <w:rPr>
          <w:rFonts w:ascii="David" w:eastAsiaTheme="minorHAnsi" w:hAnsi="David"/>
          <w:noProof w:val="0"/>
          <w:rtl/>
        </w:rPr>
        <w:t xml:space="preserve"> </w:t>
      </w:r>
      <w:r w:rsidR="00563464">
        <w:rPr>
          <w:rFonts w:ascii="David" w:eastAsiaTheme="minorHAnsi" w:hAnsi="David" w:hint="cs"/>
          <w:noProof w:val="0"/>
          <w:rtl/>
        </w:rPr>
        <w:t xml:space="preserve">בנוסף, </w:t>
      </w:r>
      <w:r>
        <w:rPr>
          <w:rFonts w:ascii="David" w:eastAsiaTheme="minorHAnsi" w:hAnsi="David"/>
          <w:noProof w:val="0"/>
          <w:rtl/>
        </w:rPr>
        <w:t xml:space="preserve">קיים גידול גם בהוצאות ששולמו בכרטיס האשראי, כך שעובר לחודש 04/14 הממוצע היה בסך של 7,934 ₪ לחודש, ובתקופת המחלוקת גדל לכדי סך של 10,229 ₪ לחודש. </w:t>
      </w:r>
    </w:p>
    <w:p w:rsidR="00C7515B" w:rsidRDefault="00C7515B" w:rsidP="005E0D3C">
      <w:pPr>
        <w:ind w:left="540"/>
        <w:contextualSpacing/>
        <w:jc w:val="both"/>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ודוק;  הנתבעת אינה חולקת על מסקנות המ</w:t>
      </w:r>
      <w:r w:rsidR="00563464">
        <w:rPr>
          <w:rFonts w:ascii="David" w:hAnsi="David"/>
          <w:noProof w:val="0"/>
          <w:rtl/>
        </w:rPr>
        <w:t xml:space="preserve">ומחה לפיהן בוצעו משיכות </w:t>
      </w:r>
      <w:r w:rsidR="00563464">
        <w:rPr>
          <w:rFonts w:ascii="David" w:hAnsi="David" w:hint="cs"/>
          <w:noProof w:val="0"/>
          <w:rtl/>
        </w:rPr>
        <w:t xml:space="preserve">של </w:t>
      </w:r>
      <w:r>
        <w:rPr>
          <w:rFonts w:ascii="David" w:hAnsi="David"/>
          <w:noProof w:val="0"/>
          <w:rtl/>
        </w:rPr>
        <w:t>כסף מזומן בהיקף כולל של כ- 264,000 ₪ (ראה עדותה בעמוד 43 ש</w:t>
      </w:r>
      <w:r w:rsidR="00563464">
        <w:rPr>
          <w:rFonts w:ascii="David" w:hAnsi="David"/>
          <w:noProof w:val="0"/>
          <w:rtl/>
        </w:rPr>
        <w:t xml:space="preserve">ורות 33-35 לפרוטוקול). דא עקא, </w:t>
      </w:r>
      <w:r>
        <w:rPr>
          <w:rFonts w:ascii="David" w:hAnsi="David"/>
          <w:noProof w:val="0"/>
          <w:rtl/>
        </w:rPr>
        <w:t>לגרסתה היא והתובע ני</w:t>
      </w:r>
      <w:r w:rsidR="005E0D3C">
        <w:rPr>
          <w:rFonts w:ascii="David" w:hAnsi="David"/>
          <w:noProof w:val="0"/>
          <w:rtl/>
        </w:rPr>
        <w:t>הלו אורח חיים נהנתני ופזרני</w:t>
      </w:r>
      <w:r>
        <w:rPr>
          <w:rFonts w:ascii="David" w:hAnsi="David"/>
          <w:noProof w:val="0"/>
          <w:rtl/>
        </w:rPr>
        <w:t>, שהתבטא בעיקר ברכישת ביגוד יקר, דברי מותרות וריהוט יקר ערך לבית (ראה עדותה בעמוד 42 שורה 16 – עמוד 43 שורה 7 לפרוטוקול). עוד הצהירה בעדותה שכל רכישה שהתבצעה באמצעות כסף מזומן</w:t>
      </w:r>
      <w:r w:rsidR="005E0D3C">
        <w:rPr>
          <w:rFonts w:ascii="David" w:hAnsi="David" w:hint="cs"/>
          <w:noProof w:val="0"/>
          <w:rtl/>
        </w:rPr>
        <w:t>,</w:t>
      </w:r>
      <w:r>
        <w:rPr>
          <w:rFonts w:ascii="David" w:hAnsi="David"/>
          <w:noProof w:val="0"/>
          <w:rtl/>
        </w:rPr>
        <w:t xml:space="preserve"> קיבלה את אישורו המוקדם של התובע לאחר ששוחחה עמו טלפונית, ולחילופין יידעה אותו בדיעבד בו ביום אודות מהות הרכישה (ראה עדותה בעמוד 43 שורות 8-17 ובשורות 28-30 לפרוטוקול). מנגד, גרס התובע </w:t>
      </w:r>
      <w:r w:rsidRPr="00E04719">
        <w:rPr>
          <w:rFonts w:ascii="David" w:hAnsi="David"/>
          <w:noProof w:val="0"/>
          <w:rtl/>
        </w:rPr>
        <w:t>שיצא</w:t>
      </w:r>
      <w:r>
        <w:rPr>
          <w:rFonts w:ascii="David" w:hAnsi="David"/>
          <w:noProof w:val="0"/>
          <w:rtl/>
        </w:rPr>
        <w:t xml:space="preserve"> לחופשות מועטות ולכן התקשה לעקוב אחר התנהלותה הכספית של הנתבעת (ראה עדותו בעמוד 30 שורה 21;  עמוד 31 שורה 21 לפרוטוקול).</w:t>
      </w:r>
    </w:p>
    <w:p w:rsidR="00C7515B" w:rsidRDefault="00C7515B" w:rsidP="00C7515B">
      <w:pPr>
        <w:pStyle w:val="ad"/>
        <w:rPr>
          <w:rFonts w:ascii="David" w:hAnsi="David"/>
        </w:rPr>
      </w:pPr>
    </w:p>
    <w:p w:rsidR="00C7515B" w:rsidRDefault="00C7515B" w:rsidP="00E04719">
      <w:pPr>
        <w:numPr>
          <w:ilvl w:val="0"/>
          <w:numId w:val="1"/>
        </w:numPr>
        <w:spacing w:line="360" w:lineRule="auto"/>
        <w:contextualSpacing/>
        <w:jc w:val="both"/>
        <w:rPr>
          <w:rFonts w:ascii="David" w:hAnsi="David"/>
          <w:noProof w:val="0"/>
          <w:rtl/>
        </w:rPr>
      </w:pPr>
      <w:r>
        <w:rPr>
          <w:rFonts w:ascii="David" w:hAnsi="David"/>
          <w:noProof w:val="0"/>
          <w:rtl/>
        </w:rPr>
        <w:t>ככלל, קיים קושי רב באימות טענות הנוגעות להעברת כסף מזומן, ולכן בפסיקת בתי המשפט נקבע שהיכולת "לצבוע" את הכסף ולשייכו לקבלת תמורה מסוימת מצרי</w:t>
      </w:r>
      <w:r w:rsidR="00563464">
        <w:rPr>
          <w:rFonts w:ascii="David" w:hAnsi="David"/>
          <w:noProof w:val="0"/>
          <w:rtl/>
        </w:rPr>
        <w:t>כה ספקנות רבה, שכן במקרים רבים</w:t>
      </w:r>
      <w:r w:rsidR="00563464">
        <w:rPr>
          <w:rFonts w:ascii="David" w:hAnsi="David" w:hint="cs"/>
          <w:noProof w:val="0"/>
          <w:rtl/>
        </w:rPr>
        <w:t xml:space="preserve"> </w:t>
      </w:r>
      <w:r>
        <w:rPr>
          <w:rFonts w:ascii="David" w:hAnsi="David"/>
          <w:noProof w:val="0"/>
          <w:rtl/>
        </w:rPr>
        <w:t xml:space="preserve">העברת כסף במזומן תהא מפלטו של מי שאיננו דובר אמת (ראה פש"ר (מחוזי תל-אביב) </w:t>
      </w:r>
      <w:r>
        <w:rPr>
          <w:rFonts w:ascii="David" w:hAnsi="David"/>
          <w:b/>
          <w:bCs/>
          <w:noProof w:val="0"/>
          <w:rtl/>
        </w:rPr>
        <w:t>עו"ד דוד גולדבלט לוי – נאמן נ' כונס נכסים רשמי תל-אביב ואח'</w:t>
      </w:r>
      <w:r>
        <w:rPr>
          <w:rFonts w:ascii="David" w:hAnsi="David"/>
          <w:noProof w:val="0"/>
          <w:rtl/>
        </w:rPr>
        <w:t xml:space="preserve"> מיום 8.6.2019; דברי ההסבר להצעת חוק לצמצום השימוש במזומן, התשע"ה–</w:t>
      </w:r>
      <w:r w:rsidR="00E04719">
        <w:rPr>
          <w:rFonts w:ascii="David" w:hAnsi="David" w:hint="cs"/>
          <w:noProof w:val="0"/>
          <w:rtl/>
        </w:rPr>
        <w:t xml:space="preserve"> </w:t>
      </w:r>
      <w:r>
        <w:rPr>
          <w:rFonts w:ascii="David" w:hAnsi="David"/>
          <w:noProof w:val="0"/>
          <w:rtl/>
        </w:rPr>
        <w:t xml:space="preserve">2015). </w:t>
      </w:r>
    </w:p>
    <w:p w:rsidR="00C7515B" w:rsidRDefault="00C7515B" w:rsidP="00C7515B">
      <w:pPr>
        <w:ind w:left="900"/>
        <w:contextualSpacing/>
        <w:jc w:val="both"/>
        <w:rPr>
          <w:rFonts w:ascii="David" w:hAnsi="David"/>
          <w:noProof w:val="0"/>
        </w:rPr>
      </w:pPr>
    </w:p>
    <w:p w:rsidR="00C7515B" w:rsidRDefault="00563464" w:rsidP="000B3234">
      <w:pPr>
        <w:numPr>
          <w:ilvl w:val="0"/>
          <w:numId w:val="1"/>
        </w:numPr>
        <w:spacing w:line="360" w:lineRule="auto"/>
        <w:contextualSpacing/>
        <w:jc w:val="both"/>
        <w:rPr>
          <w:rFonts w:ascii="David" w:hAnsi="David"/>
          <w:noProof w:val="0"/>
        </w:rPr>
      </w:pPr>
      <w:r>
        <w:rPr>
          <w:rFonts w:ascii="David" w:hAnsi="David"/>
          <w:noProof w:val="0"/>
          <w:rtl/>
        </w:rPr>
        <w:t>במקרה דנ</w:t>
      </w:r>
      <w:r>
        <w:rPr>
          <w:rFonts w:ascii="David" w:hAnsi="David" w:hint="cs"/>
          <w:noProof w:val="0"/>
          <w:rtl/>
        </w:rPr>
        <w:t xml:space="preserve">א, </w:t>
      </w:r>
      <w:r w:rsidR="00C7515B">
        <w:rPr>
          <w:rFonts w:ascii="David" w:hAnsi="David"/>
          <w:noProof w:val="0"/>
          <w:rtl/>
        </w:rPr>
        <w:t>אין</w:t>
      </w:r>
      <w:r>
        <w:rPr>
          <w:rFonts w:ascii="David" w:hAnsi="David"/>
          <w:noProof w:val="0"/>
          <w:rtl/>
        </w:rPr>
        <w:t xml:space="preserve"> מחלוקת שהנתבעת </w:t>
      </w:r>
      <w:r>
        <w:rPr>
          <w:rFonts w:ascii="David" w:hAnsi="David" w:hint="cs"/>
          <w:noProof w:val="0"/>
          <w:rtl/>
        </w:rPr>
        <w:t>משכה את הכספים מהחשבון המשותף</w:t>
      </w:r>
      <w:r>
        <w:rPr>
          <w:rFonts w:ascii="David" w:hAnsi="David"/>
          <w:noProof w:val="0"/>
          <w:rtl/>
        </w:rPr>
        <w:t xml:space="preserve"> בעת שהתובע שהה </w:t>
      </w:r>
      <w:r w:rsidR="00C7515B">
        <w:rPr>
          <w:rFonts w:ascii="David" w:hAnsi="David"/>
          <w:noProof w:val="0"/>
          <w:rtl/>
        </w:rPr>
        <w:t>מחוץ לבית</w:t>
      </w:r>
      <w:r>
        <w:rPr>
          <w:rFonts w:ascii="David" w:hAnsi="David" w:hint="cs"/>
          <w:noProof w:val="0"/>
          <w:rtl/>
        </w:rPr>
        <w:t>, במסגרת עבודתו</w:t>
      </w:r>
      <w:r w:rsidR="00C7515B">
        <w:rPr>
          <w:rFonts w:ascii="David" w:hAnsi="David"/>
          <w:noProof w:val="0"/>
          <w:rtl/>
        </w:rPr>
        <w:t>. את טענתה לפיה התובע נתן את הסכמתו לא מצאתי לקבל שכן לא עלה בידיה לסתור את גרסת התובע לפיה עבד מחוץ לבית והגיע בעיקר בסופי שבוע. יתר על כן, לאור מספר הפעולות הרב מידי יום, קשה לקבל את הגרסה ולפיה כל פע</w:t>
      </w:r>
      <w:r>
        <w:rPr>
          <w:rFonts w:ascii="David" w:hAnsi="David"/>
          <w:noProof w:val="0"/>
          <w:rtl/>
        </w:rPr>
        <w:t xml:space="preserve">ולה הייתה בהסכמה משותפת. </w:t>
      </w:r>
      <w:r>
        <w:rPr>
          <w:rFonts w:ascii="David" w:hAnsi="David" w:hint="cs"/>
          <w:noProof w:val="0"/>
          <w:rtl/>
        </w:rPr>
        <w:t xml:space="preserve">וחשוב מכך; </w:t>
      </w:r>
      <w:r>
        <w:rPr>
          <w:rFonts w:ascii="David" w:hAnsi="David"/>
          <w:noProof w:val="0"/>
          <w:rtl/>
        </w:rPr>
        <w:t xml:space="preserve"> לא עלה בידי הנתבעת להוכיח</w:t>
      </w:r>
      <w:r>
        <w:rPr>
          <w:rFonts w:ascii="David" w:hAnsi="David" w:hint="cs"/>
          <w:noProof w:val="0"/>
          <w:rtl/>
        </w:rPr>
        <w:t xml:space="preserve"> את ה</w:t>
      </w:r>
      <w:r w:rsidR="00C7515B">
        <w:rPr>
          <w:rFonts w:ascii="David" w:hAnsi="David"/>
          <w:noProof w:val="0"/>
          <w:rtl/>
        </w:rPr>
        <w:t>שימוש שנעשה בכספים שנמשכו. הנתבעת כזכור גרסה מחד שמש</w:t>
      </w:r>
      <w:r w:rsidR="00586DEA">
        <w:rPr>
          <w:rFonts w:ascii="David" w:hAnsi="David"/>
          <w:noProof w:val="0"/>
          <w:rtl/>
        </w:rPr>
        <w:t>יכות אלה היו לצרכי התא המשפחתי</w:t>
      </w:r>
      <w:r w:rsidR="00586DEA">
        <w:rPr>
          <w:rFonts w:ascii="David" w:hAnsi="David" w:hint="cs"/>
          <w:noProof w:val="0"/>
          <w:rtl/>
        </w:rPr>
        <w:t>, ו</w:t>
      </w:r>
      <w:r w:rsidR="00586DEA">
        <w:rPr>
          <w:rFonts w:ascii="David" w:hAnsi="David"/>
          <w:noProof w:val="0"/>
          <w:rtl/>
        </w:rPr>
        <w:t xml:space="preserve">מנגד, </w:t>
      </w:r>
      <w:r w:rsidR="00C7515B">
        <w:rPr>
          <w:rFonts w:ascii="David" w:hAnsi="David"/>
          <w:noProof w:val="0"/>
          <w:rtl/>
        </w:rPr>
        <w:t xml:space="preserve">שהצדדים נהגו </w:t>
      </w:r>
      <w:r w:rsidR="00C7515B">
        <w:rPr>
          <w:rFonts w:ascii="David" w:hAnsi="David"/>
          <w:noProof w:val="0"/>
          <w:rtl/>
        </w:rPr>
        <w:lastRenderedPageBreak/>
        <w:t>לחיות באורח חיים בזבז</w:t>
      </w:r>
      <w:r w:rsidR="00586DEA">
        <w:rPr>
          <w:rFonts w:ascii="David" w:hAnsi="David"/>
          <w:noProof w:val="0"/>
          <w:rtl/>
        </w:rPr>
        <w:t xml:space="preserve">ני. כך או כך, הנתבעת לא הציגה </w:t>
      </w:r>
      <w:r w:rsidR="00586DEA">
        <w:rPr>
          <w:rFonts w:ascii="David" w:hAnsi="David" w:hint="cs"/>
          <w:noProof w:val="0"/>
          <w:rtl/>
        </w:rPr>
        <w:t>ולו</w:t>
      </w:r>
      <w:r w:rsidR="00C7515B">
        <w:rPr>
          <w:rFonts w:ascii="David" w:hAnsi="David"/>
          <w:noProof w:val="0"/>
          <w:rtl/>
        </w:rPr>
        <w:t xml:space="preserve"> ראשית ראייה לעניין השימוש שנעשה בכספים שנמשכו. בנוסף, לא ניתן להתעלם מכך שהמומחה מצא שחל גידול עצום במשיכות המזומנים, דבר אשר יש בו בכדי ללמד שאין המדובר במשיכות שבוצעו לטובת התא המשפחתי. </w:t>
      </w:r>
    </w:p>
    <w:p w:rsidR="00C7515B" w:rsidRDefault="00C7515B" w:rsidP="00C7515B">
      <w:pPr>
        <w:spacing w:line="252" w:lineRule="auto"/>
        <w:ind w:left="720"/>
        <w:contextualSpacing/>
        <w:jc w:val="both"/>
        <w:rPr>
          <w:rFonts w:ascii="David" w:hAnsi="David"/>
          <w:noProof w:val="0"/>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מחוות דעת האקטו</w:t>
      </w:r>
      <w:r w:rsidR="00D0009C">
        <w:rPr>
          <w:rFonts w:ascii="David" w:hAnsi="David"/>
          <w:noProof w:val="0"/>
          <w:rtl/>
        </w:rPr>
        <w:t xml:space="preserve">אר (עמוד 10 לחוות הדעת) עולה </w:t>
      </w:r>
      <w:r w:rsidR="00D0009C">
        <w:rPr>
          <w:rFonts w:ascii="David" w:hAnsi="David" w:hint="cs"/>
          <w:noProof w:val="0"/>
          <w:rtl/>
        </w:rPr>
        <w:t>ש</w:t>
      </w:r>
      <w:r>
        <w:rPr>
          <w:rFonts w:ascii="David" w:hAnsi="David"/>
          <w:noProof w:val="0"/>
          <w:rtl/>
        </w:rPr>
        <w:t>בתקופ</w:t>
      </w:r>
      <w:r w:rsidR="00D0009C">
        <w:rPr>
          <w:rFonts w:ascii="David" w:hAnsi="David"/>
          <w:noProof w:val="0"/>
          <w:rtl/>
        </w:rPr>
        <w:t>ה שבין 04/14 ועד 04/16 (כולל) ב</w:t>
      </w:r>
      <w:r w:rsidR="00D0009C">
        <w:rPr>
          <w:rFonts w:ascii="David" w:hAnsi="David" w:hint="cs"/>
          <w:noProof w:val="0"/>
          <w:rtl/>
        </w:rPr>
        <w:t>ו</w:t>
      </w:r>
      <w:r>
        <w:rPr>
          <w:rFonts w:ascii="David" w:hAnsi="David"/>
          <w:noProof w:val="0"/>
          <w:rtl/>
        </w:rPr>
        <w:t>צעו מש</w:t>
      </w:r>
      <w:r w:rsidR="00D0009C">
        <w:rPr>
          <w:rFonts w:ascii="David" w:hAnsi="David"/>
          <w:noProof w:val="0"/>
          <w:rtl/>
        </w:rPr>
        <w:t xml:space="preserve">יכות מהחשבון המשותף כמו גם </w:t>
      </w:r>
      <w:r>
        <w:rPr>
          <w:rFonts w:ascii="David" w:hAnsi="David"/>
          <w:noProof w:val="0"/>
          <w:rtl/>
        </w:rPr>
        <w:t xml:space="preserve"> חיובים בעבור כרטיסי אשראי בסך כולל של 482,87</w:t>
      </w:r>
      <w:r w:rsidR="00D0009C">
        <w:rPr>
          <w:rFonts w:ascii="David" w:hAnsi="David"/>
          <w:noProof w:val="0"/>
          <w:rtl/>
        </w:rPr>
        <w:t xml:space="preserve">7 ₪. כן עולה </w:t>
      </w:r>
      <w:r w:rsidR="00D0009C">
        <w:rPr>
          <w:rFonts w:ascii="David" w:hAnsi="David" w:hint="cs"/>
          <w:noProof w:val="0"/>
          <w:rtl/>
        </w:rPr>
        <w:t>שה</w:t>
      </w:r>
      <w:r>
        <w:rPr>
          <w:rFonts w:ascii="David" w:hAnsi="David"/>
          <w:noProof w:val="0"/>
          <w:rtl/>
        </w:rPr>
        <w:t xml:space="preserve">הוצאות </w:t>
      </w:r>
      <w:r w:rsidR="00D0009C">
        <w:rPr>
          <w:rFonts w:ascii="David" w:hAnsi="David" w:hint="cs"/>
          <w:noProof w:val="0"/>
          <w:rtl/>
        </w:rPr>
        <w:t>ה</w:t>
      </w:r>
      <w:r>
        <w:rPr>
          <w:rFonts w:ascii="David" w:hAnsi="David"/>
          <w:noProof w:val="0"/>
          <w:rtl/>
        </w:rPr>
        <w:t>ממוצעות לתא המשפחתי עובר למועד זה</w:t>
      </w:r>
      <w:r w:rsidR="00D0009C">
        <w:rPr>
          <w:rFonts w:ascii="David" w:hAnsi="David" w:hint="cs"/>
          <w:noProof w:val="0"/>
          <w:rtl/>
        </w:rPr>
        <w:t>,</w:t>
      </w:r>
      <w:r>
        <w:rPr>
          <w:rFonts w:ascii="David" w:hAnsi="David"/>
          <w:noProof w:val="0"/>
          <w:rtl/>
        </w:rPr>
        <w:t xml:space="preserve"> היה בסך של 10,552 ₪ לחודש, ולכל התקופה סך של 241,819 ₪. מכאן, הפער בין ההוצאות הממוצעות אל מול ההוצאות והמשיכות שבוצעו בפועל הינו 241,058 ₪. </w:t>
      </w:r>
    </w:p>
    <w:p w:rsidR="00C7515B" w:rsidRDefault="00C7515B" w:rsidP="00D0009C">
      <w:pPr>
        <w:pStyle w:val="ad"/>
        <w:spacing w:line="240" w:lineRule="auto"/>
        <w:rPr>
          <w:rFonts w:ascii="David" w:hAnsi="David"/>
        </w:rPr>
      </w:pPr>
    </w:p>
    <w:p w:rsidR="00C7515B" w:rsidRDefault="00C7515B" w:rsidP="000B3234">
      <w:pPr>
        <w:numPr>
          <w:ilvl w:val="0"/>
          <w:numId w:val="1"/>
        </w:numPr>
        <w:spacing w:line="360" w:lineRule="auto"/>
        <w:contextualSpacing/>
        <w:jc w:val="both"/>
        <w:rPr>
          <w:rFonts w:ascii="David" w:hAnsi="David"/>
          <w:noProof w:val="0"/>
          <w:rtl/>
        </w:rPr>
      </w:pPr>
      <w:r>
        <w:rPr>
          <w:rFonts w:ascii="David" w:hAnsi="David"/>
          <w:noProof w:val="0"/>
          <w:rtl/>
        </w:rPr>
        <w:t xml:space="preserve">לפיכך, ומשלא עלה בידי הנתבעת לסתור את טענת התובע ולפיה משכה מחשבון הבנק המשותף את הכספים שנקבעו בחוו"ד המומחה, ומשלא עלה בידיה להוכיח שמשיכות אלה נעשו לצורכי התא המשפחתי, </w:t>
      </w:r>
      <w:r w:rsidR="00586DEA">
        <w:rPr>
          <w:rFonts w:ascii="David" w:hAnsi="David" w:hint="cs"/>
          <w:noProof w:val="0"/>
          <w:rtl/>
        </w:rPr>
        <w:t>ולאור הגידול הניכר בהוצאות החודשיות, מצאתי לחייב את הנתבעת להשיב לידי התובע</w:t>
      </w:r>
      <w:r w:rsidR="009F70FE">
        <w:rPr>
          <w:rFonts w:ascii="David" w:hAnsi="David" w:hint="cs"/>
          <w:noProof w:val="0"/>
          <w:rtl/>
        </w:rPr>
        <w:t xml:space="preserve"> מחצית מהתשלומים אותם משכה (482,877 ₪) </w:t>
      </w:r>
      <w:r>
        <w:rPr>
          <w:rFonts w:ascii="David" w:hAnsi="David"/>
          <w:noProof w:val="0"/>
          <w:rtl/>
        </w:rPr>
        <w:t>בקיזוז הסכום המשקף את ההוצאות</w:t>
      </w:r>
      <w:r w:rsidR="00586DEA">
        <w:rPr>
          <w:rFonts w:ascii="David" w:hAnsi="David" w:hint="cs"/>
          <w:noProof w:val="0"/>
          <w:rtl/>
        </w:rPr>
        <w:t xml:space="preserve"> לפי הממוצע החודשי אותו מצא המומחה</w:t>
      </w:r>
      <w:r w:rsidR="009F70FE">
        <w:rPr>
          <w:rFonts w:ascii="David" w:hAnsi="David"/>
          <w:noProof w:val="0"/>
          <w:rtl/>
        </w:rPr>
        <w:t xml:space="preserve"> עבור התא המשפחתי</w:t>
      </w:r>
      <w:r w:rsidR="009F70FE">
        <w:rPr>
          <w:rFonts w:ascii="David" w:hAnsi="David" w:hint="cs"/>
          <w:noProof w:val="0"/>
          <w:rtl/>
        </w:rPr>
        <w:t xml:space="preserve"> (241,819 ₪). </w:t>
      </w:r>
      <w:r w:rsidR="009F70FE" w:rsidRPr="009F70FE">
        <w:rPr>
          <w:rFonts w:ascii="David" w:hAnsi="David" w:hint="cs"/>
          <w:b/>
          <w:bCs/>
          <w:noProof w:val="0"/>
          <w:u w:val="single"/>
          <w:rtl/>
        </w:rPr>
        <w:t xml:space="preserve">מכאן, על הנתבעת להשיב לתובע </w:t>
      </w:r>
      <w:r w:rsidRPr="009F70FE">
        <w:rPr>
          <w:rFonts w:ascii="David" w:hAnsi="David"/>
          <w:b/>
          <w:bCs/>
          <w:noProof w:val="0"/>
          <w:u w:val="single"/>
          <w:rtl/>
        </w:rPr>
        <w:t xml:space="preserve"> סך  </w:t>
      </w:r>
      <w:r w:rsidR="00355D0F">
        <w:rPr>
          <w:rFonts w:ascii="David" w:hAnsi="David" w:hint="cs"/>
          <w:b/>
          <w:bCs/>
          <w:noProof w:val="0"/>
          <w:u w:val="single"/>
          <w:rtl/>
        </w:rPr>
        <w:t>ש</w:t>
      </w:r>
      <w:r w:rsidRPr="009F70FE">
        <w:rPr>
          <w:rFonts w:ascii="David" w:hAnsi="David"/>
          <w:b/>
          <w:bCs/>
          <w:noProof w:val="0"/>
          <w:u w:val="single"/>
          <w:rtl/>
        </w:rPr>
        <w:t>ל</w:t>
      </w:r>
      <w:r>
        <w:rPr>
          <w:rFonts w:ascii="David" w:hAnsi="David"/>
          <w:b/>
          <w:bCs/>
          <w:noProof w:val="0"/>
          <w:u w:val="single"/>
          <w:rtl/>
        </w:rPr>
        <w:t xml:space="preserve"> 120,529 ₪</w:t>
      </w:r>
      <w:r w:rsidRPr="005F6D7A">
        <w:rPr>
          <w:rFonts w:ascii="David" w:hAnsi="David"/>
          <w:b/>
          <w:bCs/>
          <w:noProof w:val="0"/>
          <w:rtl/>
        </w:rPr>
        <w:t>.</w:t>
      </w:r>
      <w:r>
        <w:rPr>
          <w:rFonts w:ascii="David" w:hAnsi="David"/>
          <w:b/>
          <w:bCs/>
          <w:noProof w:val="0"/>
          <w:u w:val="single"/>
          <w:rtl/>
        </w:rPr>
        <w:t xml:space="preserve"> </w:t>
      </w:r>
    </w:p>
    <w:p w:rsidR="00C7515B" w:rsidRDefault="00C7515B" w:rsidP="00D0009C">
      <w:pPr>
        <w:jc w:val="both"/>
        <w:rPr>
          <w:rFonts w:ascii="David" w:hAnsi="David"/>
          <w:noProof w:val="0"/>
        </w:rPr>
      </w:pPr>
    </w:p>
    <w:p w:rsidR="00C7515B" w:rsidRDefault="00C7515B" w:rsidP="00C7515B">
      <w:pPr>
        <w:spacing w:line="360" w:lineRule="auto"/>
        <w:jc w:val="both"/>
        <w:rPr>
          <w:rFonts w:ascii="David" w:hAnsi="David"/>
          <w:b/>
          <w:bCs/>
          <w:sz w:val="28"/>
          <w:szCs w:val="28"/>
        </w:rPr>
      </w:pPr>
      <w:r>
        <w:rPr>
          <w:rFonts w:ascii="David" w:hAnsi="David"/>
          <w:b/>
          <w:bCs/>
          <w:sz w:val="28"/>
          <w:szCs w:val="28"/>
          <w:u w:val="single"/>
          <w:rtl/>
        </w:rPr>
        <w:t>העברות בנקאיות</w:t>
      </w:r>
      <w:r>
        <w:rPr>
          <w:rFonts w:ascii="David" w:hAnsi="David"/>
          <w:b/>
          <w:bCs/>
          <w:sz w:val="28"/>
          <w:szCs w:val="28"/>
          <w:rtl/>
        </w:rPr>
        <w:t>;</w:t>
      </w:r>
    </w:p>
    <w:p w:rsidR="00C7515B" w:rsidRDefault="00C7515B" w:rsidP="00C7515B">
      <w:pPr>
        <w:jc w:val="both"/>
        <w:rPr>
          <w:rFonts w:ascii="David" w:hAnsi="David"/>
        </w:rPr>
      </w:pPr>
    </w:p>
    <w:p w:rsidR="00C7515B" w:rsidRDefault="00C7515B" w:rsidP="005F6D7A">
      <w:pPr>
        <w:numPr>
          <w:ilvl w:val="0"/>
          <w:numId w:val="1"/>
        </w:numPr>
        <w:spacing w:line="360" w:lineRule="auto"/>
        <w:contextualSpacing/>
        <w:jc w:val="both"/>
        <w:rPr>
          <w:rFonts w:ascii="David" w:eastAsiaTheme="minorHAnsi" w:hAnsi="David"/>
          <w:noProof w:val="0"/>
          <w:rtl/>
        </w:rPr>
      </w:pPr>
      <w:r>
        <w:rPr>
          <w:rFonts w:ascii="David" w:hAnsi="David"/>
          <w:noProof w:val="0"/>
          <w:rtl/>
        </w:rPr>
        <w:t>המחלוקת בסוגיה זו מתמקדת בשאלה האם יש מקום לאזן מחצית מההעברות הבנקאיות אותן ביצעה הנתבעת בין הת</w:t>
      </w:r>
      <w:r w:rsidR="009F70FE">
        <w:rPr>
          <w:rFonts w:ascii="David" w:hAnsi="David"/>
          <w:noProof w:val="0"/>
          <w:rtl/>
        </w:rPr>
        <w:t>אריכים 25.3.2014 ועד 18.7.2016 המסתכ</w:t>
      </w:r>
      <w:r w:rsidR="009F70FE">
        <w:rPr>
          <w:rFonts w:ascii="David" w:hAnsi="David" w:hint="cs"/>
          <w:noProof w:val="0"/>
          <w:rtl/>
        </w:rPr>
        <w:t>מות</w:t>
      </w:r>
      <w:r w:rsidR="009F70FE">
        <w:rPr>
          <w:rFonts w:ascii="David" w:hAnsi="David"/>
          <w:noProof w:val="0"/>
          <w:rtl/>
        </w:rPr>
        <w:t xml:space="preserve"> בס</w:t>
      </w:r>
      <w:r w:rsidR="009F70FE">
        <w:rPr>
          <w:rFonts w:ascii="David" w:hAnsi="David" w:hint="cs"/>
          <w:noProof w:val="0"/>
          <w:rtl/>
        </w:rPr>
        <w:t>ך</w:t>
      </w:r>
      <w:r w:rsidR="00355D0F">
        <w:rPr>
          <w:rFonts w:ascii="David" w:hAnsi="David"/>
          <w:noProof w:val="0"/>
          <w:rtl/>
        </w:rPr>
        <w:t xml:space="preserve"> של 147,150 ₪;  </w:t>
      </w:r>
      <w:r w:rsidR="00355D0F">
        <w:rPr>
          <w:rFonts w:ascii="David" w:hAnsi="David" w:hint="cs"/>
          <w:noProof w:val="0"/>
          <w:rtl/>
        </w:rPr>
        <w:t>מ</w:t>
      </w:r>
      <w:r>
        <w:rPr>
          <w:rFonts w:ascii="David" w:hAnsi="David"/>
          <w:noProof w:val="0"/>
          <w:rtl/>
        </w:rPr>
        <w:t>תש</w:t>
      </w:r>
      <w:r w:rsidR="009E6B7B">
        <w:rPr>
          <w:rFonts w:ascii="David" w:hAnsi="David"/>
          <w:noProof w:val="0"/>
          <w:rtl/>
        </w:rPr>
        <w:t xml:space="preserve">ובות המומחה </w:t>
      </w:r>
      <w:r>
        <w:rPr>
          <w:rFonts w:ascii="David" w:hAnsi="David"/>
          <w:noProof w:val="0"/>
          <w:rtl/>
        </w:rPr>
        <w:t>לשאלות ההבהרה</w:t>
      </w:r>
      <w:r w:rsidR="00355D0F">
        <w:rPr>
          <w:rFonts w:ascii="David" w:hAnsi="David" w:hint="cs"/>
          <w:noProof w:val="0"/>
          <w:rtl/>
        </w:rPr>
        <w:t xml:space="preserve"> (מי</w:t>
      </w:r>
      <w:r w:rsidR="009E6B7B">
        <w:rPr>
          <w:rFonts w:ascii="David" w:hAnsi="David" w:hint="cs"/>
          <w:noProof w:val="0"/>
          <w:rtl/>
        </w:rPr>
        <w:t xml:space="preserve">ום 12.4.21) עולה </w:t>
      </w:r>
      <w:r>
        <w:rPr>
          <w:rFonts w:ascii="David" w:hAnsi="David"/>
          <w:noProof w:val="0"/>
          <w:rtl/>
        </w:rPr>
        <w:t>שעיקר ההעברות הבנקאיות שבוצעו בין התאריכים 25</w:t>
      </w:r>
      <w:r w:rsidR="009E6B7B">
        <w:rPr>
          <w:rFonts w:ascii="David" w:hAnsi="David"/>
          <w:noProof w:val="0"/>
          <w:rtl/>
        </w:rPr>
        <w:t xml:space="preserve">.3.2014 ועד 18.7.2016, נעשו </w:t>
      </w:r>
      <w:r w:rsidR="009E6B7B">
        <w:rPr>
          <w:rFonts w:ascii="David" w:hAnsi="David" w:hint="cs"/>
          <w:noProof w:val="0"/>
          <w:rtl/>
        </w:rPr>
        <w:t>לטובת</w:t>
      </w:r>
      <w:r w:rsidR="009E6B7B">
        <w:rPr>
          <w:rFonts w:ascii="David" w:hAnsi="David"/>
          <w:noProof w:val="0"/>
          <w:rtl/>
        </w:rPr>
        <w:t xml:space="preserve"> </w:t>
      </w:r>
      <w:r w:rsidR="009E6B7B">
        <w:rPr>
          <w:rFonts w:ascii="David" w:hAnsi="David" w:hint="cs"/>
          <w:noProof w:val="0"/>
          <w:rtl/>
        </w:rPr>
        <w:t>הוצאות</w:t>
      </w:r>
      <w:r>
        <w:rPr>
          <w:rFonts w:ascii="David" w:hAnsi="David"/>
          <w:noProof w:val="0"/>
          <w:rtl/>
        </w:rPr>
        <w:t xml:space="preserve"> לבית אותו רכשו הצדדים, וכן לתשלום דמי השכירות לבעלת הדירה בה התגוררו לאחר מכירת ביתם. עוד מצא המומחה שלטובת </w:t>
      </w:r>
      <w:r w:rsidRPr="00453171">
        <w:rPr>
          <w:rtl/>
        </w:rPr>
        <w:t>אמה</w:t>
      </w:r>
      <w:r w:rsidR="009E6B7B">
        <w:rPr>
          <w:rFonts w:hint="cs"/>
          <w:rtl/>
        </w:rPr>
        <w:t xml:space="preserve"> </w:t>
      </w:r>
      <w:r w:rsidRPr="00453171">
        <w:rPr>
          <w:rtl/>
        </w:rPr>
        <w:t>של</w:t>
      </w:r>
      <w:r>
        <w:rPr>
          <w:rFonts w:ascii="David" w:hAnsi="David"/>
          <w:noProof w:val="0"/>
          <w:rtl/>
        </w:rPr>
        <w:t xml:space="preserve"> הנתבעת הועבר מחשבון הצדדים סך כולל של 47,000 ₪ בהמחאות, כדלקמן: ביום  23.3.2014 סך של 15,000 ₪;  ביום 3.4.2014 סך של 20,000 ₪; ביום  24.1.2016  סך של 12,000 ₪.</w:t>
      </w:r>
      <w:r w:rsidR="009E6B7B">
        <w:rPr>
          <w:rFonts w:ascii="David" w:hAnsi="David"/>
          <w:noProof w:val="0"/>
          <w:rtl/>
        </w:rPr>
        <w:t xml:space="preserve"> בנוסף לכך,</w:t>
      </w:r>
      <w:r w:rsidR="009E6B7B">
        <w:rPr>
          <w:rFonts w:ascii="David" w:hAnsi="David" w:hint="cs"/>
          <w:noProof w:val="0"/>
          <w:rtl/>
        </w:rPr>
        <w:t xml:space="preserve"> </w:t>
      </w:r>
      <w:r>
        <w:rPr>
          <w:rFonts w:ascii="David" w:hAnsi="David"/>
          <w:noProof w:val="0"/>
          <w:rtl/>
        </w:rPr>
        <w:t>לטובת אחות הנתבעת</w:t>
      </w:r>
      <w:r w:rsidR="009E6B7B">
        <w:rPr>
          <w:rFonts w:ascii="David" w:hAnsi="David" w:hint="cs"/>
          <w:noProof w:val="0"/>
          <w:rtl/>
        </w:rPr>
        <w:t xml:space="preserve"> הועבר מחשבון הצדדים</w:t>
      </w:r>
      <w:r>
        <w:rPr>
          <w:rFonts w:ascii="David" w:hAnsi="David"/>
          <w:noProof w:val="0"/>
          <w:rtl/>
        </w:rPr>
        <w:t xml:space="preserve"> סך של 77,000 </w:t>
      </w:r>
      <w:r w:rsidR="00D0009C">
        <w:rPr>
          <w:rFonts w:ascii="David" w:hAnsi="David"/>
          <w:noProof w:val="0"/>
          <w:rtl/>
        </w:rPr>
        <w:t>₪  כדלקמן: ביום  15.2.2016  סך של 67,000 ₪</w:t>
      </w:r>
      <w:r w:rsidR="00D0009C">
        <w:rPr>
          <w:rFonts w:ascii="David" w:hAnsi="David" w:hint="cs"/>
          <w:noProof w:val="0"/>
          <w:rtl/>
        </w:rPr>
        <w:t>;</w:t>
      </w:r>
      <w:r w:rsidR="00D0009C">
        <w:rPr>
          <w:rFonts w:ascii="David" w:hAnsi="David"/>
          <w:noProof w:val="0"/>
          <w:rtl/>
        </w:rPr>
        <w:t xml:space="preserve"> ביום  18.7.2016</w:t>
      </w:r>
      <w:r>
        <w:rPr>
          <w:rFonts w:ascii="David" w:hAnsi="David"/>
          <w:noProof w:val="0"/>
          <w:rtl/>
        </w:rPr>
        <w:t xml:space="preserve"> סך של 10,000 ₪ .  </w:t>
      </w:r>
    </w:p>
    <w:p w:rsidR="00C7515B" w:rsidRDefault="00C7515B" w:rsidP="00C7515B">
      <w:pPr>
        <w:spacing w:line="360" w:lineRule="auto"/>
        <w:ind w:left="900"/>
        <w:contextualSpacing/>
        <w:jc w:val="both"/>
        <w:rPr>
          <w:rFonts w:ascii="David" w:hAnsi="David"/>
          <w:noProof w:val="0"/>
          <w:rtl/>
        </w:rPr>
      </w:pPr>
    </w:p>
    <w:p w:rsidR="00C7515B" w:rsidRDefault="00D0009C" w:rsidP="00C7515B">
      <w:pPr>
        <w:numPr>
          <w:ilvl w:val="0"/>
          <w:numId w:val="1"/>
        </w:numPr>
        <w:spacing w:line="360" w:lineRule="auto"/>
        <w:contextualSpacing/>
        <w:jc w:val="both"/>
        <w:rPr>
          <w:rFonts w:ascii="David" w:hAnsi="David"/>
          <w:noProof w:val="0"/>
        </w:rPr>
      </w:pPr>
      <w:r>
        <w:rPr>
          <w:rFonts w:ascii="David" w:hAnsi="David"/>
          <w:noProof w:val="0"/>
          <w:rtl/>
        </w:rPr>
        <w:t xml:space="preserve">לאחר שבחנתי את ההעברות </w:t>
      </w:r>
      <w:r w:rsidR="009E6B7B" w:rsidRPr="009E6B7B">
        <w:rPr>
          <w:rFonts w:ascii="David" w:hAnsi="David"/>
          <w:noProof w:val="0"/>
          <w:u w:val="single"/>
          <w:rtl/>
        </w:rPr>
        <w:t>שאינ</w:t>
      </w:r>
      <w:r w:rsidR="009E6B7B" w:rsidRPr="009E6B7B">
        <w:rPr>
          <w:rFonts w:ascii="David" w:hAnsi="David" w:hint="cs"/>
          <w:noProof w:val="0"/>
          <w:u w:val="single"/>
          <w:rtl/>
        </w:rPr>
        <w:t>ן</w:t>
      </w:r>
      <w:r>
        <w:rPr>
          <w:rFonts w:ascii="David" w:hAnsi="David" w:hint="cs"/>
          <w:noProof w:val="0"/>
          <w:rtl/>
        </w:rPr>
        <w:t xml:space="preserve"> לטובת </w:t>
      </w:r>
      <w:r w:rsidR="00C7515B">
        <w:rPr>
          <w:rFonts w:ascii="David" w:hAnsi="David"/>
          <w:noProof w:val="0"/>
          <w:rtl/>
        </w:rPr>
        <w:t>בני משפחת הנתבעת</w:t>
      </w:r>
      <w:r>
        <w:rPr>
          <w:rFonts w:ascii="David" w:hAnsi="David"/>
          <w:noProof w:val="0"/>
          <w:rtl/>
        </w:rPr>
        <w:t xml:space="preserve">, מצאתי כי המדובר בתשלומים </w:t>
      </w:r>
      <w:r>
        <w:rPr>
          <w:rFonts w:ascii="David" w:hAnsi="David" w:hint="cs"/>
          <w:noProof w:val="0"/>
          <w:rtl/>
        </w:rPr>
        <w:t>עבור</w:t>
      </w:r>
      <w:r w:rsidR="00C7515B">
        <w:rPr>
          <w:rFonts w:ascii="David" w:hAnsi="David"/>
          <w:noProof w:val="0"/>
          <w:rtl/>
        </w:rPr>
        <w:t xml:space="preserve"> התא המשפחתי, ובכלל זה למוכר הדירה אותה רכשו, לנגר שהתקין את המטבח, ל</w:t>
      </w:r>
      <w:r w:rsidR="009E6B7B">
        <w:rPr>
          <w:rFonts w:ascii="David" w:hAnsi="David"/>
          <w:noProof w:val="0"/>
          <w:rtl/>
        </w:rPr>
        <w:t>מתווך דירות</w:t>
      </w:r>
      <w:r>
        <w:rPr>
          <w:rFonts w:ascii="David" w:hAnsi="David"/>
          <w:noProof w:val="0"/>
          <w:rtl/>
        </w:rPr>
        <w:t>, ל</w:t>
      </w:r>
      <w:r w:rsidR="00C7515B">
        <w:rPr>
          <w:rFonts w:ascii="David" w:hAnsi="David"/>
          <w:noProof w:val="0"/>
          <w:rtl/>
        </w:rPr>
        <w:t>רכישת והתקנת דלתות וקרמיקה</w:t>
      </w:r>
      <w:r w:rsidR="009E6B7B">
        <w:rPr>
          <w:rFonts w:ascii="David" w:hAnsi="David" w:hint="cs"/>
          <w:noProof w:val="0"/>
          <w:rtl/>
        </w:rPr>
        <w:t xml:space="preserve"> ולבעל המוסך</w:t>
      </w:r>
      <w:r w:rsidR="009E6B7B">
        <w:rPr>
          <w:rFonts w:ascii="David" w:hAnsi="David"/>
          <w:noProof w:val="0"/>
          <w:rtl/>
        </w:rPr>
        <w:t xml:space="preserve"> (ראה </w:t>
      </w:r>
      <w:r w:rsidR="00C7515B">
        <w:rPr>
          <w:rFonts w:ascii="David" w:hAnsi="David"/>
          <w:noProof w:val="0"/>
          <w:rtl/>
        </w:rPr>
        <w:t>סע</w:t>
      </w:r>
      <w:r>
        <w:rPr>
          <w:rFonts w:ascii="David" w:hAnsi="David"/>
          <w:noProof w:val="0"/>
          <w:rtl/>
        </w:rPr>
        <w:t>יף 38 לתצהיר הנתבעת)</w:t>
      </w:r>
      <w:r>
        <w:rPr>
          <w:rFonts w:ascii="David" w:hAnsi="David" w:hint="cs"/>
          <w:noProof w:val="0"/>
          <w:rtl/>
        </w:rPr>
        <w:t xml:space="preserve">. </w:t>
      </w:r>
      <w:r w:rsidR="00C7515B">
        <w:rPr>
          <w:rFonts w:ascii="David" w:hAnsi="David"/>
          <w:noProof w:val="0"/>
          <w:rtl/>
        </w:rPr>
        <w:t>סכומים אלה אין לאזן שכן הצדדים חבים בהם בחלקים שווים.</w:t>
      </w:r>
    </w:p>
    <w:p w:rsidR="00C7515B" w:rsidRDefault="00C7515B" w:rsidP="00C7515B">
      <w:pPr>
        <w:spacing w:line="360" w:lineRule="auto"/>
        <w:jc w:val="both"/>
        <w:rPr>
          <w:rFonts w:ascii="David" w:hAnsi="David"/>
          <w:noProof w:val="0"/>
          <w:rtl/>
        </w:rPr>
      </w:pPr>
    </w:p>
    <w:p w:rsidR="00C7515B" w:rsidRDefault="00C7515B" w:rsidP="000B3234">
      <w:pPr>
        <w:numPr>
          <w:ilvl w:val="0"/>
          <w:numId w:val="1"/>
        </w:numPr>
        <w:spacing w:line="360" w:lineRule="auto"/>
        <w:contextualSpacing/>
        <w:jc w:val="both"/>
        <w:rPr>
          <w:rFonts w:ascii="David" w:hAnsi="David"/>
          <w:noProof w:val="0"/>
        </w:rPr>
      </w:pPr>
      <w:r>
        <w:rPr>
          <w:rFonts w:ascii="David" w:hAnsi="David"/>
          <w:noProof w:val="0"/>
          <w:rtl/>
        </w:rPr>
        <w:t>אשר על כן,</w:t>
      </w:r>
      <w:r w:rsidR="009E6B7B">
        <w:rPr>
          <w:rFonts w:ascii="David" w:hAnsi="David"/>
          <w:noProof w:val="0"/>
          <w:rtl/>
        </w:rPr>
        <w:t xml:space="preserve"> המחלוקת שנותרה </w:t>
      </w:r>
      <w:r w:rsidR="009E6B7B">
        <w:rPr>
          <w:rFonts w:ascii="David" w:hAnsi="David" w:hint="cs"/>
          <w:noProof w:val="0"/>
          <w:rtl/>
        </w:rPr>
        <w:t xml:space="preserve">הינה האם </w:t>
      </w:r>
      <w:r>
        <w:rPr>
          <w:rFonts w:ascii="David" w:hAnsi="David"/>
          <w:noProof w:val="0"/>
          <w:rtl/>
        </w:rPr>
        <w:t>ה</w:t>
      </w:r>
      <w:r w:rsidR="000A0855">
        <w:rPr>
          <w:rFonts w:ascii="David" w:hAnsi="David" w:hint="cs"/>
          <w:noProof w:val="0"/>
          <w:rtl/>
        </w:rPr>
        <w:t>ה</w:t>
      </w:r>
      <w:r>
        <w:rPr>
          <w:rFonts w:ascii="David" w:hAnsi="David"/>
          <w:noProof w:val="0"/>
          <w:rtl/>
        </w:rPr>
        <w:t xml:space="preserve">עברות </w:t>
      </w:r>
      <w:r w:rsidR="009E6B7B">
        <w:rPr>
          <w:rFonts w:ascii="David" w:hAnsi="David" w:hint="cs"/>
          <w:noProof w:val="0"/>
          <w:rtl/>
        </w:rPr>
        <w:t xml:space="preserve">שבוצעו </w:t>
      </w:r>
      <w:r>
        <w:rPr>
          <w:rFonts w:ascii="David" w:hAnsi="David"/>
          <w:noProof w:val="0"/>
          <w:rtl/>
        </w:rPr>
        <w:t>לאמה ואח</w:t>
      </w:r>
      <w:r w:rsidR="009E6B7B">
        <w:rPr>
          <w:rFonts w:ascii="David" w:hAnsi="David"/>
          <w:noProof w:val="0"/>
          <w:rtl/>
        </w:rPr>
        <w:t xml:space="preserve">ותה של הנתבעת, </w:t>
      </w:r>
      <w:r w:rsidR="009E6B7B">
        <w:rPr>
          <w:rFonts w:ascii="David" w:hAnsi="David" w:hint="cs"/>
          <w:noProof w:val="0"/>
          <w:rtl/>
        </w:rPr>
        <w:t>מטרתן</w:t>
      </w:r>
      <w:r w:rsidR="00D0009C">
        <w:rPr>
          <w:rFonts w:ascii="David" w:hAnsi="David"/>
          <w:noProof w:val="0"/>
          <w:rtl/>
        </w:rPr>
        <w:t xml:space="preserve"> </w:t>
      </w:r>
      <w:r w:rsidR="009E6B7B">
        <w:rPr>
          <w:rFonts w:ascii="David" w:hAnsi="David" w:hint="cs"/>
          <w:noProof w:val="0"/>
          <w:rtl/>
        </w:rPr>
        <w:t>ב</w:t>
      </w:r>
      <w:r w:rsidR="00D0009C">
        <w:rPr>
          <w:rFonts w:ascii="David" w:hAnsi="David" w:hint="cs"/>
          <w:noProof w:val="0"/>
          <w:rtl/>
        </w:rPr>
        <w:t xml:space="preserve">החזר </w:t>
      </w:r>
      <w:r>
        <w:rPr>
          <w:rFonts w:ascii="David" w:hAnsi="David"/>
          <w:noProof w:val="0"/>
          <w:rtl/>
        </w:rPr>
        <w:t>הלוואות כטענתה (ראה  סעיפים 14 ו – 40 לתצהיר הנתבעת) או שמא</w:t>
      </w:r>
      <w:r w:rsidR="009E6B7B">
        <w:rPr>
          <w:rFonts w:ascii="David" w:hAnsi="David" w:hint="cs"/>
          <w:noProof w:val="0"/>
          <w:rtl/>
        </w:rPr>
        <w:t>,</w:t>
      </w:r>
      <w:r>
        <w:rPr>
          <w:rFonts w:ascii="David" w:hAnsi="David"/>
          <w:noProof w:val="0"/>
          <w:rtl/>
        </w:rPr>
        <w:t xml:space="preserve"> מדובר </w:t>
      </w:r>
      <w:r>
        <w:rPr>
          <w:rFonts w:ascii="David" w:hAnsi="David"/>
          <w:noProof w:val="0"/>
          <w:rtl/>
        </w:rPr>
        <w:lastRenderedPageBreak/>
        <w:t>בהעברות פיקטיביות כטענת</w:t>
      </w:r>
      <w:r w:rsidR="00D0009C">
        <w:rPr>
          <w:rFonts w:ascii="David" w:hAnsi="David"/>
          <w:noProof w:val="0"/>
          <w:rtl/>
        </w:rPr>
        <w:t xml:space="preserve"> התובע (ראה סעיף 16 לתצהיר</w:t>
      </w:r>
      <w:r w:rsidR="00D0009C">
        <w:rPr>
          <w:rFonts w:ascii="David" w:hAnsi="David" w:hint="cs"/>
          <w:noProof w:val="0"/>
          <w:rtl/>
        </w:rPr>
        <w:t>ו</w:t>
      </w:r>
      <w:r>
        <w:rPr>
          <w:rFonts w:ascii="David" w:hAnsi="David"/>
          <w:noProof w:val="0"/>
          <w:rtl/>
        </w:rPr>
        <w:t xml:space="preserve">). בעדותה הצהירה הגב' </w:t>
      </w:r>
      <w:r w:rsidR="000B3234">
        <w:rPr>
          <w:rFonts w:ascii="David" w:hAnsi="David" w:hint="cs"/>
          <w:noProof w:val="0"/>
          <w:rtl/>
        </w:rPr>
        <w:t>ש.ר.</w:t>
      </w:r>
      <w:r w:rsidR="001B1613">
        <w:rPr>
          <w:rFonts w:ascii="David" w:hAnsi="David"/>
          <w:noProof w:val="0"/>
          <w:rtl/>
        </w:rPr>
        <w:t xml:space="preserve">, אמה של הנתבעת, שהלוותה </w:t>
      </w:r>
      <w:r w:rsidR="001B1613">
        <w:rPr>
          <w:rFonts w:ascii="David" w:hAnsi="David" w:hint="cs"/>
          <w:noProof w:val="0"/>
          <w:rtl/>
        </w:rPr>
        <w:t xml:space="preserve">לצדדים </w:t>
      </w:r>
      <w:r>
        <w:rPr>
          <w:rFonts w:ascii="David" w:hAnsi="David"/>
          <w:noProof w:val="0"/>
          <w:rtl/>
        </w:rPr>
        <w:t xml:space="preserve">סך של 47,000 ₪ בשלושה תשלומים (20,000 ₪; 15,000 ₪; 7000 ₪) וכן כספים נוספים, אותם התחייבו </w:t>
      </w:r>
      <w:r w:rsidR="00D0009C">
        <w:rPr>
          <w:rFonts w:ascii="David" w:hAnsi="David" w:hint="cs"/>
          <w:noProof w:val="0"/>
          <w:rtl/>
        </w:rPr>
        <w:t>שני</w:t>
      </w:r>
      <w:r w:rsidR="001B1613">
        <w:rPr>
          <w:rFonts w:ascii="David" w:hAnsi="David" w:hint="cs"/>
          <w:noProof w:val="0"/>
          <w:rtl/>
        </w:rPr>
        <w:t xml:space="preserve">הם </w:t>
      </w:r>
      <w:r w:rsidR="001B1613">
        <w:rPr>
          <w:rFonts w:ascii="David" w:hAnsi="David"/>
          <w:noProof w:val="0"/>
          <w:rtl/>
        </w:rPr>
        <w:t>להשיב</w:t>
      </w:r>
      <w:r>
        <w:rPr>
          <w:rFonts w:ascii="David" w:hAnsi="David"/>
          <w:noProof w:val="0"/>
          <w:rtl/>
        </w:rPr>
        <w:t xml:space="preserve"> (ראה עמוד 36 שורות 3-4 לפרוטוקול). עוד הצהירה שאין בידה אסמכתאות התומכות בהלוואות הנטענות (ראה עמוד 35 שורה 6; עמוד 36 שורה 2 לפרוטוקול).</w:t>
      </w:r>
    </w:p>
    <w:p w:rsidR="00C7515B" w:rsidRDefault="00C7515B" w:rsidP="00C7515B">
      <w:pPr>
        <w:ind w:left="540"/>
        <w:contextualSpacing/>
        <w:jc w:val="both"/>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בהתאם להוראות חוק אשראי הוגן, תשנ"ג – 1993 (ובשמו הקודם </w:t>
      </w:r>
      <w:hyperlink r:id="rId9" w:history="1">
        <w:r>
          <w:rPr>
            <w:rStyle w:val="Hyperlink"/>
            <w:rFonts w:ascii="David" w:hAnsi="David"/>
            <w:noProof w:val="0"/>
            <w:color w:val="000000" w:themeColor="text1"/>
            <w:rtl/>
          </w:rPr>
          <w:t>חוק הסדרת הלוואות חוץ בנקאיות</w:t>
        </w:r>
      </w:hyperlink>
      <w:r>
        <w:rPr>
          <w:rFonts w:ascii="David" w:hAnsi="David"/>
          <w:noProof w:val="0"/>
          <w:color w:val="000000" w:themeColor="text1"/>
          <w:rtl/>
        </w:rPr>
        <w:t>) על כל</w:t>
      </w:r>
      <w:r w:rsidR="000A0855">
        <w:rPr>
          <w:rFonts w:ascii="David" w:hAnsi="David"/>
          <w:noProof w:val="0"/>
          <w:color w:val="000000" w:themeColor="text1"/>
          <w:rtl/>
        </w:rPr>
        <w:t xml:space="preserve"> מלווה, בין אם פרטי או "מוסדי</w:t>
      </w:r>
      <w:r w:rsidR="000A0855">
        <w:rPr>
          <w:rFonts w:ascii="David" w:hAnsi="David" w:hint="cs"/>
          <w:noProof w:val="0"/>
          <w:color w:val="000000" w:themeColor="text1"/>
          <w:rtl/>
        </w:rPr>
        <w:t xml:space="preserve">", </w:t>
      </w:r>
      <w:r>
        <w:rPr>
          <w:rFonts w:ascii="David" w:hAnsi="David"/>
          <w:noProof w:val="0"/>
          <w:color w:val="000000" w:themeColor="text1"/>
          <w:rtl/>
        </w:rPr>
        <w:t xml:space="preserve"> לערוך עם </w:t>
      </w:r>
      <w:r>
        <w:rPr>
          <w:rFonts w:ascii="David" w:hAnsi="David"/>
          <w:noProof w:val="0"/>
          <w:rtl/>
        </w:rPr>
        <w:t>הלווה חוזה בכתב ולתעד את הסכמתו לתנאיו ולפרט במסגרת ההסכ</w:t>
      </w:r>
      <w:r>
        <w:rPr>
          <w:rFonts w:ascii="David" w:hAnsi="David"/>
          <w:noProof w:val="0"/>
          <w:color w:val="000000" w:themeColor="text1"/>
          <w:rtl/>
        </w:rPr>
        <w:t>ם את כל הפרטים אשר נזכרים במסגרת הוראת </w:t>
      </w:r>
      <w:hyperlink r:id="rId10" w:history="1">
        <w:r>
          <w:rPr>
            <w:rStyle w:val="Hyperlink"/>
            <w:rFonts w:ascii="David" w:hAnsi="David"/>
            <w:noProof w:val="0"/>
            <w:color w:val="000000" w:themeColor="text1"/>
            <w:rtl/>
          </w:rPr>
          <w:t>סעיף 3(ב)</w:t>
        </w:r>
      </w:hyperlink>
      <w:r>
        <w:rPr>
          <w:rFonts w:ascii="David" w:hAnsi="David"/>
          <w:noProof w:val="0"/>
          <w:color w:val="000000" w:themeColor="text1"/>
          <w:rtl/>
        </w:rPr>
        <w:t> לחוק (שמות, סכום ההלוואה, שיעור הריבית, פירוט התשלומים ששולמו, תקופת ההלוואה וכו') ואף למסור ללווה עותק מחוזה ההלוואה ולתעד את ההסכמה (ראה: </w:t>
      </w:r>
      <w:hyperlink r:id="rId11" w:history="1">
        <w:r>
          <w:rPr>
            <w:rStyle w:val="Hyperlink"/>
            <w:rFonts w:ascii="David" w:hAnsi="David"/>
            <w:noProof w:val="0"/>
            <w:color w:val="000000" w:themeColor="text1"/>
            <w:rtl/>
          </w:rPr>
          <w:t>פש"ר (מחוזי חיפה) 59609-11-22</w:t>
        </w:r>
      </w:hyperlink>
      <w:r>
        <w:rPr>
          <w:rFonts w:ascii="David" w:hAnsi="David"/>
          <w:noProof w:val="0"/>
          <w:color w:val="000000" w:themeColor="text1"/>
          <w:rtl/>
        </w:rPr>
        <w:t> </w:t>
      </w:r>
      <w:r>
        <w:rPr>
          <w:rFonts w:ascii="David" w:hAnsi="David"/>
          <w:b/>
          <w:bCs/>
          <w:noProof w:val="0"/>
          <w:color w:val="000000" w:themeColor="text1"/>
          <w:rtl/>
        </w:rPr>
        <w:t>רוני מסיקה ותמיר אלמוג נ' הכונס הרשמי מחוז חיפה ועו"ד שי פינ</w:t>
      </w:r>
      <w:r>
        <w:rPr>
          <w:rFonts w:ascii="David" w:hAnsi="David"/>
          <w:b/>
          <w:bCs/>
          <w:noProof w:val="0"/>
          <w:rtl/>
        </w:rPr>
        <w:t>קלשטיין (נאמן)</w:t>
      </w:r>
      <w:r>
        <w:rPr>
          <w:rFonts w:ascii="David" w:hAnsi="David"/>
          <w:noProof w:val="0"/>
          <w:rtl/>
        </w:rPr>
        <w:t xml:space="preserve"> מיום 27.2.2023). </w:t>
      </w:r>
    </w:p>
    <w:p w:rsidR="00C7515B" w:rsidRDefault="00C7515B" w:rsidP="00C7515B">
      <w:pPr>
        <w:spacing w:line="360" w:lineRule="auto"/>
        <w:ind w:left="900"/>
        <w:contextualSpacing/>
        <w:jc w:val="both"/>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בעניינו המדובר בבני משפחה, ובהתאם לכך יש מקום לבחון א</w:t>
      </w:r>
      <w:r w:rsidR="004430E8">
        <w:rPr>
          <w:rFonts w:ascii="David" w:hAnsi="David"/>
          <w:noProof w:val="0"/>
          <w:rtl/>
        </w:rPr>
        <w:t>ת הנסיבות באופן מקל, ומתוך הנחה</w:t>
      </w:r>
      <w:r>
        <w:rPr>
          <w:rFonts w:ascii="David" w:hAnsi="David"/>
          <w:noProof w:val="0"/>
          <w:rtl/>
        </w:rPr>
        <w:t xml:space="preserve"> שבין בני משפחה, לבטח </w:t>
      </w:r>
      <w:r w:rsidR="003A1DEF">
        <w:rPr>
          <w:rFonts w:ascii="David" w:hAnsi="David" w:hint="cs"/>
          <w:noProof w:val="0"/>
          <w:rtl/>
        </w:rPr>
        <w:t>ב</w:t>
      </w:r>
      <w:r w:rsidR="003A1DEF">
        <w:rPr>
          <w:rFonts w:ascii="David" w:hAnsi="David"/>
          <w:noProof w:val="0"/>
          <w:rtl/>
        </w:rPr>
        <w:t>קרב</w:t>
      </w:r>
      <w:r w:rsidR="000A0855">
        <w:rPr>
          <w:rFonts w:ascii="David" w:hAnsi="David" w:hint="cs"/>
          <w:noProof w:val="0"/>
          <w:rtl/>
        </w:rPr>
        <w:t>ה ראשונה</w:t>
      </w:r>
      <w:r>
        <w:rPr>
          <w:rFonts w:ascii="David" w:hAnsi="David"/>
          <w:noProof w:val="0"/>
          <w:rtl/>
        </w:rPr>
        <w:t>, לא יערך ה</w:t>
      </w:r>
      <w:r w:rsidR="000A0855">
        <w:rPr>
          <w:rFonts w:ascii="David" w:hAnsi="David"/>
          <w:noProof w:val="0"/>
          <w:rtl/>
        </w:rPr>
        <w:t xml:space="preserve">סכם שכזה. ואולם, </w:t>
      </w:r>
      <w:r>
        <w:rPr>
          <w:rFonts w:ascii="David" w:hAnsi="David"/>
          <w:noProof w:val="0"/>
          <w:rtl/>
        </w:rPr>
        <w:t>גם בראי דיני המשפחה לא מצאתי שעלה בידי</w:t>
      </w:r>
      <w:r w:rsidR="000A0855">
        <w:rPr>
          <w:rFonts w:ascii="David" w:hAnsi="David"/>
          <w:noProof w:val="0"/>
          <w:rtl/>
        </w:rPr>
        <w:t xml:space="preserve"> הנתבעת להוכיח שהעברת הכספים לא</w:t>
      </w:r>
      <w:r w:rsidR="000A0855">
        <w:rPr>
          <w:rFonts w:ascii="David" w:hAnsi="David" w:hint="cs"/>
          <w:noProof w:val="0"/>
          <w:rtl/>
        </w:rPr>
        <w:t>מה</w:t>
      </w:r>
      <w:r>
        <w:rPr>
          <w:rFonts w:ascii="David" w:hAnsi="David"/>
          <w:noProof w:val="0"/>
          <w:rtl/>
        </w:rPr>
        <w:t xml:space="preserve"> מ</w:t>
      </w:r>
      <w:r w:rsidR="003A1DEF">
        <w:rPr>
          <w:rFonts w:ascii="David" w:hAnsi="David"/>
          <w:noProof w:val="0"/>
          <w:rtl/>
        </w:rPr>
        <w:t>קור</w:t>
      </w:r>
      <w:r w:rsidR="003A1DEF">
        <w:rPr>
          <w:rFonts w:ascii="David" w:hAnsi="David" w:hint="cs"/>
          <w:noProof w:val="0"/>
          <w:rtl/>
        </w:rPr>
        <w:t>ה</w:t>
      </w:r>
      <w:r>
        <w:rPr>
          <w:rFonts w:ascii="David" w:hAnsi="David"/>
          <w:noProof w:val="0"/>
          <w:rtl/>
        </w:rPr>
        <w:t xml:space="preserve"> בהלוואות אותן ה</w:t>
      </w:r>
      <w:r w:rsidR="003A1DEF">
        <w:rPr>
          <w:rFonts w:ascii="David" w:hAnsi="David"/>
          <w:noProof w:val="0"/>
          <w:rtl/>
        </w:rPr>
        <w:t xml:space="preserve">עניקה לבני הזוג; ראשית, נהיר </w:t>
      </w:r>
      <w:r w:rsidR="003A1DEF">
        <w:rPr>
          <w:rFonts w:ascii="David" w:hAnsi="David" w:hint="cs"/>
          <w:noProof w:val="0"/>
          <w:rtl/>
        </w:rPr>
        <w:t>ש</w:t>
      </w:r>
      <w:r>
        <w:rPr>
          <w:rFonts w:ascii="David" w:hAnsi="David"/>
          <w:noProof w:val="0"/>
          <w:rtl/>
        </w:rPr>
        <w:t xml:space="preserve">אמה של הנתבעת אינה בבחינת עדה אובייקטיבית. יתר על כן, שעה שאין </w:t>
      </w:r>
      <w:r w:rsidR="00D0782C">
        <w:rPr>
          <w:rFonts w:ascii="David" w:hAnsi="David"/>
          <w:noProof w:val="0"/>
          <w:rtl/>
        </w:rPr>
        <w:t xml:space="preserve">חולק כי הנתבעת </w:t>
      </w:r>
      <w:r>
        <w:rPr>
          <w:rFonts w:ascii="David" w:hAnsi="David"/>
          <w:noProof w:val="0"/>
          <w:rtl/>
        </w:rPr>
        <w:t xml:space="preserve">העבירה לאמה </w:t>
      </w:r>
      <w:r w:rsidR="00D0782C">
        <w:rPr>
          <w:rFonts w:ascii="David" w:hAnsi="David" w:hint="cs"/>
          <w:noProof w:val="0"/>
          <w:rtl/>
        </w:rPr>
        <w:t>את הסכומים אותם קבע המומחה</w:t>
      </w:r>
      <w:r>
        <w:rPr>
          <w:rFonts w:ascii="David" w:hAnsi="David"/>
          <w:noProof w:val="0"/>
          <w:rtl/>
        </w:rPr>
        <w:t>, הרי שהנטל להוכיח שאלה הועברו לטובת פירעון הלוואות משותפות, לפתחה, ובנטל זה לא עמדה. מצופה מהנתבעת שלמצער תו</w:t>
      </w:r>
      <w:r w:rsidR="003A1DEF">
        <w:rPr>
          <w:rFonts w:ascii="David" w:hAnsi="David"/>
          <w:noProof w:val="0"/>
          <w:rtl/>
        </w:rPr>
        <w:t xml:space="preserve">כיח את קבלת הסכומים בחשבון </w:t>
      </w:r>
      <w:r>
        <w:rPr>
          <w:rFonts w:ascii="David" w:hAnsi="David"/>
          <w:noProof w:val="0"/>
          <w:rtl/>
        </w:rPr>
        <w:t>הצדדים</w:t>
      </w:r>
      <w:r w:rsidR="003A1DEF">
        <w:rPr>
          <w:rFonts w:ascii="David" w:hAnsi="David" w:hint="cs"/>
          <w:noProof w:val="0"/>
          <w:rtl/>
        </w:rPr>
        <w:t>,</w:t>
      </w:r>
      <w:r w:rsidR="003A1DEF">
        <w:rPr>
          <w:rFonts w:ascii="David" w:hAnsi="David"/>
          <w:noProof w:val="0"/>
          <w:rtl/>
        </w:rPr>
        <w:t xml:space="preserve"> ולחילופין, </w:t>
      </w:r>
      <w:r w:rsidR="003A1DEF">
        <w:rPr>
          <w:rFonts w:ascii="David" w:hAnsi="David" w:hint="cs"/>
          <w:noProof w:val="0"/>
          <w:rtl/>
        </w:rPr>
        <w:t>ש</w:t>
      </w:r>
      <w:r>
        <w:rPr>
          <w:rFonts w:ascii="David" w:hAnsi="David"/>
          <w:noProof w:val="0"/>
          <w:rtl/>
        </w:rPr>
        <w:t xml:space="preserve">סכומים זהים נמשכו במועדים סמוכים לנטען מחשבון הבנק של אמה. עובדה זו מקבלת משנה תוקף עת לגרסת האם בעדותה, מקור חלק מהכספים מהלוואות אותן נטלה מאשראי ישיר ומבנק הפועלים (ראה עדותה בעמוד 35 שורות 7-14 לפרוטוקול). </w:t>
      </w:r>
      <w:r w:rsidR="004430E8">
        <w:rPr>
          <w:rFonts w:ascii="David" w:hAnsi="David" w:hint="cs"/>
          <w:noProof w:val="0"/>
          <w:rtl/>
        </w:rPr>
        <w:t xml:space="preserve">כך גם טענת הנתבעת ולפיה בני משפחתה הלוו לצדדים כספים נוכח מצבם הכלכלי, לא הוכחה, באופן שבו לא הוכיחה את השימוש שנעשה בכספי ההלוואה הנטענת. </w:t>
      </w:r>
      <w:r w:rsidR="004430E8">
        <w:rPr>
          <w:rFonts w:ascii="David" w:hAnsi="David"/>
          <w:noProof w:val="0"/>
          <w:rtl/>
        </w:rPr>
        <w:t>לדידי, רף ההוכח</w:t>
      </w:r>
      <w:r w:rsidR="004430E8">
        <w:rPr>
          <w:rFonts w:ascii="David" w:hAnsi="David" w:hint="cs"/>
          <w:noProof w:val="0"/>
          <w:rtl/>
        </w:rPr>
        <w:t>ה הנדרש את הטענות,</w:t>
      </w:r>
      <w:r w:rsidR="004430E8">
        <w:rPr>
          <w:rFonts w:ascii="David" w:hAnsi="David"/>
          <w:noProof w:val="0"/>
          <w:rtl/>
        </w:rPr>
        <w:t xml:space="preserve"> אינו דורש מהנתבעת </w:t>
      </w:r>
      <w:r>
        <w:rPr>
          <w:rFonts w:ascii="David" w:hAnsi="David"/>
          <w:noProof w:val="0"/>
          <w:rtl/>
        </w:rPr>
        <w:t>פעולות מאומצות</w:t>
      </w:r>
      <w:r w:rsidR="004430E8">
        <w:rPr>
          <w:rFonts w:ascii="David" w:hAnsi="David" w:hint="cs"/>
          <w:noProof w:val="0"/>
          <w:rtl/>
        </w:rPr>
        <w:t xml:space="preserve"> או בלתי סבירות</w:t>
      </w:r>
      <w:r>
        <w:rPr>
          <w:rFonts w:ascii="David" w:hAnsi="David"/>
          <w:noProof w:val="0"/>
          <w:rtl/>
        </w:rPr>
        <w:t xml:space="preserve">, </w:t>
      </w:r>
      <w:r w:rsidR="004430E8">
        <w:rPr>
          <w:rFonts w:ascii="David" w:hAnsi="David" w:hint="cs"/>
          <w:noProof w:val="0"/>
          <w:rtl/>
        </w:rPr>
        <w:t>ו</w:t>
      </w:r>
      <w:r w:rsidR="004430E8">
        <w:rPr>
          <w:rFonts w:ascii="David" w:hAnsi="David"/>
          <w:noProof w:val="0"/>
          <w:rtl/>
        </w:rPr>
        <w:t xml:space="preserve">גם בחלוף הזמן, </w:t>
      </w:r>
      <w:r>
        <w:rPr>
          <w:rFonts w:ascii="David" w:hAnsi="David"/>
          <w:noProof w:val="0"/>
          <w:rtl/>
        </w:rPr>
        <w:t xml:space="preserve">ניתן היה לעשות כן, בדרך פשוטה של שחזור דפי חשבון. משלא עשתה כן הנתבעת, יש לזקוף עובדה זו לחובתה. </w:t>
      </w:r>
    </w:p>
    <w:p w:rsidR="00C7515B" w:rsidRDefault="00C7515B" w:rsidP="003A1DEF">
      <w:pPr>
        <w:pStyle w:val="ad"/>
        <w:spacing w:line="240" w:lineRule="auto"/>
        <w:rPr>
          <w:rFonts w:ascii="David" w:hAnsi="David"/>
        </w:rPr>
      </w:pPr>
    </w:p>
    <w:p w:rsidR="00C7515B" w:rsidRDefault="00C7515B" w:rsidP="00C7515B">
      <w:pPr>
        <w:numPr>
          <w:ilvl w:val="0"/>
          <w:numId w:val="1"/>
        </w:numPr>
        <w:spacing w:line="360" w:lineRule="auto"/>
        <w:contextualSpacing/>
        <w:jc w:val="both"/>
        <w:rPr>
          <w:rFonts w:ascii="David" w:hAnsi="David"/>
          <w:noProof w:val="0"/>
          <w:rtl/>
        </w:rPr>
      </w:pPr>
      <w:r>
        <w:rPr>
          <w:rFonts w:ascii="David" w:hAnsi="David"/>
          <w:noProof w:val="0"/>
          <w:rtl/>
        </w:rPr>
        <w:t xml:space="preserve">ואולם, מעדותו של התובע עלה שידע "בזמן אמת" כי הנתבעת העבירה לאמה סך של 10,000 ₪ ובהמשך אף אישר שהוא בעצמו חתם על המחאה לטובת האם ע"ס 15,000 ₪  שמועד פירעונה 26.3.14 (ראה מוצג נ/1 ועדות הנתבע בעמוד 32 שורות 14-23 לפרוטוקול).  אשר על כן, אני רואה בתובע כמי שידע והסכים שיועברו לאמה של התובעת סך של 25,000 ₪, ומכאן, אינו יכול לטעון להשבתם. </w:t>
      </w:r>
    </w:p>
    <w:p w:rsidR="00C7515B" w:rsidRDefault="00C7515B" w:rsidP="003A1DEF">
      <w:pPr>
        <w:pStyle w:val="ad"/>
        <w:spacing w:line="240" w:lineRule="auto"/>
        <w:rPr>
          <w:rFonts w:ascii="David" w:hAnsi="David"/>
        </w:rPr>
      </w:pPr>
    </w:p>
    <w:p w:rsidR="00C7515B" w:rsidRDefault="00C7515B" w:rsidP="00C7515B">
      <w:pPr>
        <w:numPr>
          <w:ilvl w:val="0"/>
          <w:numId w:val="1"/>
        </w:numPr>
        <w:spacing w:line="360" w:lineRule="auto"/>
        <w:contextualSpacing/>
        <w:jc w:val="both"/>
        <w:rPr>
          <w:rFonts w:ascii="David" w:hAnsi="David"/>
          <w:noProof w:val="0"/>
          <w:rtl/>
        </w:rPr>
      </w:pPr>
      <w:r>
        <w:rPr>
          <w:rFonts w:ascii="David" w:hAnsi="David"/>
          <w:noProof w:val="0"/>
          <w:rtl/>
        </w:rPr>
        <w:lastRenderedPageBreak/>
        <w:t xml:space="preserve">ביחס לשאר הכספים שהועברו לאם, קרי ההפרש בין הסכום שהועבר (47,000 ₪) לבין הסכום אותו אישר התובע להעביר (25,000 ₪), </w:t>
      </w:r>
      <w:r>
        <w:rPr>
          <w:rFonts w:ascii="David" w:hAnsi="David"/>
          <w:b/>
          <w:bCs/>
          <w:noProof w:val="0"/>
          <w:u w:val="single"/>
          <w:rtl/>
        </w:rPr>
        <w:t>אני קובעת שעל הנתבעת להשיב לתובע מחציתו, קרי סך של 11,000 ₪.</w:t>
      </w:r>
      <w:r>
        <w:rPr>
          <w:rFonts w:ascii="David" w:hAnsi="David"/>
          <w:noProof w:val="0"/>
          <w:rtl/>
        </w:rPr>
        <w:t xml:space="preserve"> </w:t>
      </w:r>
    </w:p>
    <w:p w:rsidR="00C7515B" w:rsidRDefault="00C7515B" w:rsidP="00C7515B">
      <w:pPr>
        <w:spacing w:line="252" w:lineRule="auto"/>
        <w:ind w:left="720"/>
        <w:contextualSpacing/>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שונה המצב ביחס להעברות שבוצעו לטובת אחות הנתבעת; כעולה מחוו"ד המומחה (תש</w:t>
      </w:r>
      <w:r w:rsidR="00AF7778">
        <w:rPr>
          <w:rFonts w:ascii="David" w:hAnsi="David"/>
          <w:noProof w:val="0"/>
          <w:rtl/>
        </w:rPr>
        <w:t>ובות לשאלות ההבהרה מיום 2.4.21)</w:t>
      </w:r>
      <w:r>
        <w:rPr>
          <w:rFonts w:ascii="David" w:hAnsi="David"/>
          <w:noProof w:val="0"/>
          <w:rtl/>
        </w:rPr>
        <w:t xml:space="preserve"> ביום 9.1.15 נפרעה בחשבון הבנק של הצ</w:t>
      </w:r>
      <w:r w:rsidR="003A1DEF">
        <w:rPr>
          <w:rFonts w:ascii="David" w:hAnsi="David"/>
          <w:noProof w:val="0"/>
          <w:rtl/>
        </w:rPr>
        <w:t xml:space="preserve">דדים המחאה בסך של 85,000 ₪ </w:t>
      </w:r>
      <w:r w:rsidR="003A1DEF">
        <w:rPr>
          <w:rFonts w:ascii="David" w:hAnsi="David" w:hint="cs"/>
          <w:noProof w:val="0"/>
          <w:rtl/>
        </w:rPr>
        <w:t>ש</w:t>
      </w:r>
      <w:r>
        <w:rPr>
          <w:rFonts w:ascii="David" w:hAnsi="David"/>
          <w:noProof w:val="0"/>
          <w:rtl/>
        </w:rPr>
        <w:t>נמשכה מחשבון האחות. משלא עלה בידי התובע לסתור את טענת הנתבעת ולפיה סכום זה ניתן כהלוואה, או ליתן כל הסבר מניח את הדעת לסכום שהועבר, מצאתי לקבל את הטענה ולפיה הכספים שהעבירה הנתבעת לידי האחות בסך של 77,000 ₪ בוצעו כח</w:t>
      </w:r>
      <w:r w:rsidR="00AF7778">
        <w:rPr>
          <w:rFonts w:ascii="David" w:hAnsi="David"/>
          <w:noProof w:val="0"/>
          <w:rtl/>
        </w:rPr>
        <w:t>לק מהחזר הסכום. יחד עם זאת אבהי</w:t>
      </w:r>
      <w:r w:rsidR="00AF7778">
        <w:rPr>
          <w:rFonts w:ascii="David" w:hAnsi="David" w:hint="cs"/>
          <w:noProof w:val="0"/>
          <w:rtl/>
        </w:rPr>
        <w:t>ר</w:t>
      </w:r>
      <w:r>
        <w:rPr>
          <w:rFonts w:ascii="David" w:hAnsi="David"/>
          <w:noProof w:val="0"/>
          <w:rtl/>
        </w:rPr>
        <w:t xml:space="preserve">; משלא זומנה האחות לעדות ולא הגישה כל תביעה, הרי שלא התבררה סיבת העברת הכספים לחשבון הבנק המשותף של הצדדים. אשר על כך, ככל ותינתן החלטה שיפוטית הקובעת שכספים אלה הועברו לטובת הצדדים ואין הם חבים בהשבתם, יהיה על הנתבעת להשיב לידי התובע מחצית מהסכומים שהועברו לידי האחות, קרי סך של 38,500 ₪.  </w:t>
      </w:r>
    </w:p>
    <w:p w:rsidR="00C7515B" w:rsidRDefault="00C7515B" w:rsidP="00C7515B">
      <w:pPr>
        <w:spacing w:line="252" w:lineRule="auto"/>
        <w:ind w:left="720"/>
        <w:contextualSpacing/>
        <w:rPr>
          <w:rFonts w:ascii="David" w:hAnsi="David"/>
          <w:noProof w:val="0"/>
          <w:rtl/>
        </w:rPr>
      </w:pPr>
    </w:p>
    <w:p w:rsidR="00C7515B" w:rsidRDefault="00C7515B" w:rsidP="00C7515B">
      <w:pPr>
        <w:spacing w:line="360" w:lineRule="auto"/>
        <w:jc w:val="both"/>
        <w:rPr>
          <w:rFonts w:ascii="David" w:hAnsi="David"/>
          <w:b/>
          <w:bCs/>
          <w:sz w:val="28"/>
          <w:szCs w:val="28"/>
        </w:rPr>
      </w:pPr>
      <w:r>
        <w:rPr>
          <w:rFonts w:ascii="David" w:hAnsi="David"/>
          <w:b/>
          <w:bCs/>
          <w:sz w:val="28"/>
          <w:szCs w:val="28"/>
          <w:u w:val="single"/>
          <w:rtl/>
        </w:rPr>
        <w:t>חובות משותפים</w:t>
      </w:r>
      <w:r>
        <w:rPr>
          <w:rFonts w:ascii="David" w:hAnsi="David"/>
          <w:b/>
          <w:bCs/>
          <w:sz w:val="28"/>
          <w:szCs w:val="28"/>
          <w:rtl/>
        </w:rPr>
        <w:t>;</w:t>
      </w:r>
    </w:p>
    <w:p w:rsidR="00C7515B" w:rsidRDefault="00C7515B" w:rsidP="003A1DEF">
      <w:pPr>
        <w:jc w:val="both"/>
        <w:rPr>
          <w:rFonts w:ascii="David" w:hAnsi="David"/>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התובע טען בתצהירו (סעיפים 39-43) שבטרם התנהל</w:t>
      </w:r>
      <w:r w:rsidR="00AF7778">
        <w:rPr>
          <w:rFonts w:ascii="David" w:hAnsi="David"/>
          <w:noProof w:val="0"/>
          <w:rtl/>
        </w:rPr>
        <w:t xml:space="preserve"> כנגדו הליך פש"ר, נשא באופן </w:t>
      </w:r>
      <w:r w:rsidR="00AF7778">
        <w:rPr>
          <w:rFonts w:ascii="David" w:hAnsi="David" w:hint="cs"/>
          <w:noProof w:val="0"/>
          <w:rtl/>
        </w:rPr>
        <w:t>בלעדי</w:t>
      </w:r>
      <w:r>
        <w:rPr>
          <w:rFonts w:ascii="David" w:hAnsi="David"/>
          <w:noProof w:val="0"/>
          <w:rtl/>
        </w:rPr>
        <w:t xml:space="preserve"> בהתחיי</w:t>
      </w:r>
      <w:r w:rsidR="003A1DEF">
        <w:rPr>
          <w:rFonts w:ascii="David" w:hAnsi="David"/>
          <w:noProof w:val="0"/>
          <w:rtl/>
        </w:rPr>
        <w:t>בויות המשותפות של הצדדים לחברת סלקום</w:t>
      </w:r>
      <w:r>
        <w:rPr>
          <w:rFonts w:ascii="David" w:hAnsi="David"/>
          <w:noProof w:val="0"/>
          <w:rtl/>
        </w:rPr>
        <w:t xml:space="preserve">, לבנק ירושלים, לחברת ישראכרט, לחברת "מימון ישיר" ולמוסך רכב.  </w:t>
      </w:r>
    </w:p>
    <w:p w:rsidR="00C7515B" w:rsidRDefault="00C7515B" w:rsidP="003A1DEF">
      <w:pPr>
        <w:ind w:left="540"/>
        <w:contextualSpacing/>
        <w:jc w:val="both"/>
        <w:rPr>
          <w:rFonts w:ascii="David" w:hAnsi="David"/>
          <w:noProof w:val="0"/>
        </w:rPr>
      </w:pPr>
    </w:p>
    <w:p w:rsidR="00C7515B" w:rsidRPr="003A1DEF" w:rsidRDefault="00C7515B" w:rsidP="00451FD3">
      <w:pPr>
        <w:numPr>
          <w:ilvl w:val="0"/>
          <w:numId w:val="1"/>
        </w:numPr>
        <w:spacing w:line="360" w:lineRule="auto"/>
        <w:contextualSpacing/>
        <w:jc w:val="both"/>
        <w:rPr>
          <w:rFonts w:ascii="David" w:hAnsi="David"/>
          <w:b/>
          <w:bCs/>
          <w:noProof w:val="0"/>
          <w:u w:val="single"/>
        </w:rPr>
      </w:pPr>
      <w:r>
        <w:rPr>
          <w:rFonts w:ascii="David" w:hAnsi="David"/>
          <w:noProof w:val="0"/>
          <w:rtl/>
        </w:rPr>
        <w:t>הנתבעת אינה חולקת על כך ש</w:t>
      </w:r>
      <w:r w:rsidR="00451FD3">
        <w:rPr>
          <w:rFonts w:ascii="David" w:hAnsi="David" w:hint="cs"/>
          <w:noProof w:val="0"/>
          <w:rtl/>
        </w:rPr>
        <w:t>מדובר ב</w:t>
      </w:r>
      <w:r>
        <w:rPr>
          <w:rFonts w:ascii="David" w:hAnsi="David"/>
          <w:noProof w:val="0"/>
          <w:rtl/>
        </w:rPr>
        <w:t>חוב</w:t>
      </w:r>
      <w:r w:rsidR="00451FD3">
        <w:rPr>
          <w:rFonts w:ascii="David" w:hAnsi="David"/>
          <w:noProof w:val="0"/>
          <w:rtl/>
        </w:rPr>
        <w:t>ות</w:t>
      </w:r>
      <w:r>
        <w:rPr>
          <w:rFonts w:ascii="David" w:hAnsi="David"/>
          <w:noProof w:val="0"/>
          <w:rtl/>
        </w:rPr>
        <w:t xml:space="preserve"> משותפים ועליה לשלם סך של 8,721 ₪ (ראה סעיף 28 לתצהירה) וכן מחצית מהחובות בסך של</w:t>
      </w:r>
      <w:r w:rsidR="003A1DEF">
        <w:rPr>
          <w:rFonts w:ascii="David" w:hAnsi="David"/>
          <w:noProof w:val="0"/>
          <w:rtl/>
        </w:rPr>
        <w:t xml:space="preserve"> 37,257 ₪ (ראה סעיף 29 לתצהירה)</w:t>
      </w:r>
      <w:r w:rsidR="005A33E4">
        <w:rPr>
          <w:rFonts w:ascii="David" w:hAnsi="David" w:hint="cs"/>
          <w:noProof w:val="0"/>
          <w:rtl/>
        </w:rPr>
        <w:t xml:space="preserve">. </w:t>
      </w:r>
      <w:r>
        <w:rPr>
          <w:rFonts w:ascii="David" w:hAnsi="David"/>
          <w:noProof w:val="0"/>
          <w:rtl/>
        </w:rPr>
        <w:t xml:space="preserve"> </w:t>
      </w:r>
      <w:r w:rsidRPr="003A1DEF">
        <w:rPr>
          <w:rFonts w:ascii="David" w:hAnsi="David"/>
          <w:b/>
          <w:bCs/>
          <w:noProof w:val="0"/>
          <w:u w:val="single"/>
          <w:rtl/>
        </w:rPr>
        <w:t>אשר על כן, אני מחייבת את הנתבעת לשלם לידי ה</w:t>
      </w:r>
      <w:r w:rsidR="005A33E4">
        <w:rPr>
          <w:rFonts w:ascii="David" w:hAnsi="David"/>
          <w:b/>
          <w:bCs/>
          <w:noProof w:val="0"/>
          <w:u w:val="single"/>
          <w:rtl/>
        </w:rPr>
        <w:t>תו</w:t>
      </w:r>
      <w:r w:rsidR="005A33E4">
        <w:rPr>
          <w:rFonts w:ascii="David" w:hAnsi="David" w:hint="cs"/>
          <w:b/>
          <w:bCs/>
          <w:noProof w:val="0"/>
          <w:u w:val="single"/>
          <w:rtl/>
        </w:rPr>
        <w:t xml:space="preserve">בע </w:t>
      </w:r>
      <w:r w:rsidRPr="003A1DEF">
        <w:rPr>
          <w:rFonts w:ascii="David" w:hAnsi="David"/>
          <w:b/>
          <w:bCs/>
          <w:noProof w:val="0"/>
          <w:u w:val="single"/>
          <w:rtl/>
        </w:rPr>
        <w:t xml:space="preserve">סך של </w:t>
      </w:r>
      <w:r w:rsidR="00451FD3">
        <w:rPr>
          <w:rFonts w:ascii="David" w:hAnsi="David" w:hint="cs"/>
          <w:b/>
          <w:bCs/>
          <w:noProof w:val="0"/>
          <w:u w:val="single"/>
          <w:rtl/>
        </w:rPr>
        <w:t>27</w:t>
      </w:r>
      <w:r w:rsidRPr="003A1DEF">
        <w:rPr>
          <w:rFonts w:ascii="David" w:hAnsi="David"/>
          <w:b/>
          <w:bCs/>
          <w:noProof w:val="0"/>
          <w:u w:val="single"/>
          <w:rtl/>
        </w:rPr>
        <w:t>,</w:t>
      </w:r>
      <w:r w:rsidR="00451FD3">
        <w:rPr>
          <w:rFonts w:ascii="David" w:hAnsi="David" w:hint="cs"/>
          <w:b/>
          <w:bCs/>
          <w:noProof w:val="0"/>
          <w:u w:val="single"/>
          <w:rtl/>
        </w:rPr>
        <w:t>394</w:t>
      </w:r>
      <w:r w:rsidRPr="003A1DEF">
        <w:rPr>
          <w:rFonts w:ascii="David" w:hAnsi="David"/>
          <w:b/>
          <w:bCs/>
          <w:noProof w:val="0"/>
          <w:u w:val="single"/>
          <w:rtl/>
        </w:rPr>
        <w:t xml:space="preserve"> ₪. </w:t>
      </w:r>
    </w:p>
    <w:p w:rsidR="00C7515B" w:rsidRDefault="00C7515B" w:rsidP="00C7515B">
      <w:pPr>
        <w:pStyle w:val="ad"/>
        <w:rPr>
          <w:rFonts w:ascii="David" w:hAnsi="David" w:cs="David"/>
          <w:sz w:val="24"/>
          <w:szCs w:val="24"/>
        </w:rPr>
      </w:pPr>
    </w:p>
    <w:p w:rsidR="00C7515B" w:rsidRDefault="00C7515B" w:rsidP="00C7515B">
      <w:pPr>
        <w:spacing w:line="360" w:lineRule="auto"/>
        <w:jc w:val="both"/>
        <w:rPr>
          <w:rFonts w:ascii="David" w:hAnsi="David"/>
          <w:b/>
          <w:bCs/>
          <w:sz w:val="28"/>
          <w:szCs w:val="28"/>
          <w:u w:val="single"/>
        </w:rPr>
      </w:pPr>
      <w:r>
        <w:rPr>
          <w:rFonts w:ascii="David" w:hAnsi="David"/>
          <w:b/>
          <w:bCs/>
          <w:sz w:val="28"/>
          <w:szCs w:val="28"/>
          <w:u w:val="single"/>
          <w:rtl/>
        </w:rPr>
        <w:t>איזון החובות בהליכי הגבייה המתנהלים כנגד הצדדים;</w:t>
      </w:r>
    </w:p>
    <w:p w:rsidR="00C7515B" w:rsidRDefault="00C7515B" w:rsidP="003A1DEF">
      <w:pPr>
        <w:jc w:val="both"/>
        <w:rPr>
          <w:rFonts w:ascii="David" w:hAnsi="David"/>
          <w:b/>
          <w:bCs/>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התובע טוען בסיכומיו שיש לבצע איזון ביחס לחובות המשותפים הנכללים בתיק פש"ר המתנהל כנגדו. לדידו, על פי דו"ח המנהל המיוחד שהוגש לבית המשפט המחוזי, הצטברו לחובתו חובות בסכום כולל של 340,000 ₪. סכום זה אינו כולל חוב ל"יהב א</w:t>
      </w:r>
      <w:r w:rsidR="003A1DEF">
        <w:rPr>
          <w:rFonts w:ascii="David" w:hAnsi="David"/>
          <w:noProof w:val="0"/>
          <w:rtl/>
        </w:rPr>
        <w:t xml:space="preserve">שראי" בסך של 40,000 ₪ שאינו בר איזון. מכאן, </w:t>
      </w:r>
      <w:r w:rsidR="003A1DEF">
        <w:rPr>
          <w:rFonts w:ascii="David" w:hAnsi="David" w:hint="cs"/>
          <w:noProof w:val="0"/>
          <w:rtl/>
        </w:rPr>
        <w:t>טוען התובע</w:t>
      </w:r>
      <w:r>
        <w:rPr>
          <w:rFonts w:ascii="David" w:hAnsi="David"/>
          <w:noProof w:val="0"/>
          <w:rtl/>
        </w:rPr>
        <w:t xml:space="preserve"> (סעיף 72-76 לתצהיר; סעיפים 21-22 לתצהיר) </w:t>
      </w:r>
      <w:r w:rsidR="003A1DEF">
        <w:rPr>
          <w:rFonts w:ascii="David" w:hAnsi="David" w:hint="cs"/>
          <w:noProof w:val="0"/>
          <w:rtl/>
        </w:rPr>
        <w:t>ש</w:t>
      </w:r>
      <w:r w:rsidR="003A1DEF">
        <w:rPr>
          <w:rFonts w:ascii="David" w:hAnsi="David"/>
          <w:noProof w:val="0"/>
          <w:rtl/>
        </w:rPr>
        <w:t>יש לבצע איזון לחובות בסך של 240,000 ₪</w:t>
      </w:r>
      <w:r w:rsidR="003A1DEF">
        <w:rPr>
          <w:rFonts w:ascii="David" w:hAnsi="David" w:hint="cs"/>
          <w:noProof w:val="0"/>
          <w:rtl/>
        </w:rPr>
        <w:t xml:space="preserve"> אותם צברו,</w:t>
      </w:r>
      <w:r>
        <w:rPr>
          <w:rFonts w:ascii="David" w:hAnsi="David"/>
          <w:noProof w:val="0"/>
          <w:rtl/>
        </w:rPr>
        <w:t xml:space="preserve"> וזאת בהתאם להוראות תוכנית פירעון בסך 280,000 ₪ בקיזוז הסך של 40,000 ₪ שאינו בר איזון. במהלך עדותו בבית המשפט</w:t>
      </w:r>
      <w:r w:rsidR="003A1DEF">
        <w:rPr>
          <w:rFonts w:ascii="David" w:hAnsi="David"/>
          <w:noProof w:val="0"/>
          <w:rtl/>
        </w:rPr>
        <w:t>, שינה התובע טענתו והצהיר שסך החובות המשותפים</w:t>
      </w:r>
      <w:r w:rsidR="003A1DEF">
        <w:rPr>
          <w:rFonts w:ascii="David" w:hAnsi="David" w:hint="cs"/>
          <w:noProof w:val="0"/>
          <w:rtl/>
        </w:rPr>
        <w:t xml:space="preserve"> הינו</w:t>
      </w:r>
      <w:r>
        <w:rPr>
          <w:rFonts w:ascii="David" w:hAnsi="David"/>
          <w:noProof w:val="0"/>
          <w:rtl/>
        </w:rPr>
        <w:t xml:space="preserve"> 500,000 ₪ (ראה  עדותו  בעמוד 29 שורות 4-9 לפרוטוקול) . </w:t>
      </w:r>
    </w:p>
    <w:p w:rsidR="00C7515B" w:rsidRDefault="00C7515B" w:rsidP="003A1DEF">
      <w:pPr>
        <w:ind w:left="720"/>
        <w:contextualSpacing/>
        <w:jc w:val="both"/>
        <w:rPr>
          <w:rFonts w:ascii="David" w:hAnsi="David"/>
          <w:noProof w:val="0"/>
          <w:rtl/>
        </w:rPr>
      </w:pPr>
    </w:p>
    <w:p w:rsidR="00C7515B" w:rsidRDefault="00451FD3" w:rsidP="00C7515B">
      <w:pPr>
        <w:numPr>
          <w:ilvl w:val="0"/>
          <w:numId w:val="1"/>
        </w:numPr>
        <w:spacing w:line="360" w:lineRule="auto"/>
        <w:contextualSpacing/>
        <w:jc w:val="both"/>
        <w:rPr>
          <w:rFonts w:ascii="David" w:hAnsi="David"/>
          <w:noProof w:val="0"/>
        </w:rPr>
      </w:pPr>
      <w:r>
        <w:rPr>
          <w:rFonts w:ascii="David" w:hAnsi="David"/>
          <w:noProof w:val="0"/>
          <w:rtl/>
        </w:rPr>
        <w:t xml:space="preserve">מנגד, </w:t>
      </w:r>
      <w:r w:rsidR="003A1DEF">
        <w:rPr>
          <w:rFonts w:ascii="David" w:hAnsi="David"/>
          <w:noProof w:val="0"/>
          <w:rtl/>
        </w:rPr>
        <w:t xml:space="preserve">טענה </w:t>
      </w:r>
      <w:r>
        <w:rPr>
          <w:rFonts w:ascii="David" w:hAnsi="David" w:hint="cs"/>
          <w:noProof w:val="0"/>
          <w:rtl/>
        </w:rPr>
        <w:t xml:space="preserve">הנתבעת </w:t>
      </w:r>
      <w:r w:rsidR="003A1DEF">
        <w:rPr>
          <w:rFonts w:ascii="David" w:hAnsi="David"/>
          <w:noProof w:val="0"/>
          <w:rtl/>
        </w:rPr>
        <w:t>בתצהירה ו</w:t>
      </w:r>
      <w:r w:rsidR="00C7515B">
        <w:rPr>
          <w:rFonts w:ascii="David" w:hAnsi="David"/>
          <w:noProof w:val="0"/>
          <w:rtl/>
        </w:rPr>
        <w:t xml:space="preserve">בסיכומיה שכלל החובות בגינם ננקטו כנגדה הליכי גבייה  בלשכת ההוצל"פ,  בסך של 240,000 ₪, מקורם בחובות משותפים, וחובות אלה יש לאזן בינה </w:t>
      </w:r>
      <w:r w:rsidR="00C7515B">
        <w:rPr>
          <w:rFonts w:ascii="David" w:hAnsi="David"/>
          <w:noProof w:val="0"/>
          <w:rtl/>
        </w:rPr>
        <w:lastRenderedPageBreak/>
        <w:t>לבין התובע (סעיף 37 לתצהירה). עוד גרסה שכלל החובות המשותפים נבחנו על ידי</w:t>
      </w:r>
      <w:r>
        <w:rPr>
          <w:rFonts w:ascii="David" w:hAnsi="David"/>
          <w:noProof w:val="0"/>
          <w:rtl/>
        </w:rPr>
        <w:t xml:space="preserve"> המומחה במסגרת חוות דעתו, </w:t>
      </w:r>
      <w:r>
        <w:rPr>
          <w:rFonts w:ascii="David" w:hAnsi="David" w:hint="cs"/>
          <w:noProof w:val="0"/>
          <w:rtl/>
        </w:rPr>
        <w:t>ו</w:t>
      </w:r>
      <w:r w:rsidR="00C7515B">
        <w:rPr>
          <w:rFonts w:ascii="David" w:hAnsi="David"/>
          <w:noProof w:val="0"/>
          <w:rtl/>
        </w:rPr>
        <w:t xml:space="preserve">חלקם הארי </w:t>
      </w:r>
      <w:r>
        <w:rPr>
          <w:rFonts w:ascii="David" w:hAnsi="David" w:hint="cs"/>
          <w:noProof w:val="0"/>
          <w:rtl/>
        </w:rPr>
        <w:t xml:space="preserve">מקורו </w:t>
      </w:r>
      <w:r w:rsidR="00C7515B">
        <w:rPr>
          <w:rFonts w:ascii="David" w:hAnsi="David"/>
          <w:noProof w:val="0"/>
          <w:rtl/>
        </w:rPr>
        <w:t xml:space="preserve">בחובות אישיים של התובע (סעיפים  4-9 לסיכומיה). על </w:t>
      </w:r>
      <w:r>
        <w:rPr>
          <w:rFonts w:ascii="David" w:hAnsi="David"/>
          <w:noProof w:val="0"/>
          <w:rtl/>
        </w:rPr>
        <w:t xml:space="preserve">כן, התובע מנוע מלייחס לה חובות </w:t>
      </w:r>
      <w:r>
        <w:rPr>
          <w:rFonts w:ascii="David" w:hAnsi="David" w:hint="cs"/>
          <w:noProof w:val="0"/>
          <w:rtl/>
        </w:rPr>
        <w:t>ה</w:t>
      </w:r>
      <w:r w:rsidR="00C7515B">
        <w:rPr>
          <w:rFonts w:ascii="David" w:hAnsi="David"/>
          <w:noProof w:val="0"/>
          <w:rtl/>
        </w:rPr>
        <w:t xml:space="preserve">עולים על סך החובות אותם אמד המומחה כחובות משותפים ביום הקרע. </w:t>
      </w:r>
    </w:p>
    <w:p w:rsidR="00C7515B" w:rsidRPr="00451FD3" w:rsidRDefault="00C7515B" w:rsidP="00C7515B">
      <w:pPr>
        <w:spacing w:line="252" w:lineRule="auto"/>
        <w:ind w:left="720"/>
        <w:contextualSpacing/>
        <w:jc w:val="both"/>
        <w:rPr>
          <w:rFonts w:ascii="David" w:hAnsi="David"/>
          <w:noProof w:val="0"/>
        </w:rPr>
      </w:pPr>
    </w:p>
    <w:p w:rsidR="00C7515B" w:rsidRDefault="00C7515B" w:rsidP="000B3234">
      <w:pPr>
        <w:numPr>
          <w:ilvl w:val="0"/>
          <w:numId w:val="1"/>
        </w:numPr>
        <w:spacing w:line="360" w:lineRule="auto"/>
        <w:contextualSpacing/>
        <w:jc w:val="both"/>
        <w:rPr>
          <w:rFonts w:ascii="David" w:hAnsi="David"/>
          <w:noProof w:val="0"/>
        </w:rPr>
      </w:pPr>
      <w:r>
        <w:rPr>
          <w:rFonts w:ascii="David" w:hAnsi="David"/>
          <w:noProof w:val="0"/>
          <w:rtl/>
        </w:rPr>
        <w:t>מדו"ח המנהל המיוחד בתיק הפש"ר שנערך בתאר</w:t>
      </w:r>
      <w:r w:rsidR="00451FD3">
        <w:rPr>
          <w:rFonts w:ascii="David" w:hAnsi="David"/>
          <w:noProof w:val="0"/>
          <w:rtl/>
        </w:rPr>
        <w:t xml:space="preserve">יך 5.2.2019 עולה </w:t>
      </w:r>
      <w:r w:rsidR="00451FD3">
        <w:rPr>
          <w:rFonts w:ascii="David" w:hAnsi="David" w:hint="cs"/>
          <w:noProof w:val="0"/>
          <w:rtl/>
        </w:rPr>
        <w:t>שכנגד התובע הוגשו 7 תביעות חוב בסך כולל של 469,852 ₪ ו</w:t>
      </w:r>
      <w:r w:rsidR="00451FD3">
        <w:rPr>
          <w:rFonts w:ascii="David" w:hAnsi="David"/>
          <w:noProof w:val="0"/>
          <w:rtl/>
        </w:rPr>
        <w:t xml:space="preserve">לא ניתן הסבר </w:t>
      </w:r>
      <w:r>
        <w:rPr>
          <w:rFonts w:ascii="David" w:hAnsi="David"/>
          <w:noProof w:val="0"/>
          <w:rtl/>
        </w:rPr>
        <w:t>מניח את הדעת בכל הנוגע לסיבת צבירת החו</w:t>
      </w:r>
      <w:r w:rsidR="00451FD3">
        <w:rPr>
          <w:rFonts w:ascii="David" w:hAnsi="David"/>
          <w:noProof w:val="0"/>
          <w:rtl/>
        </w:rPr>
        <w:t xml:space="preserve">בות במשך תקופה כה קצרה. </w:t>
      </w:r>
      <w:r>
        <w:rPr>
          <w:rFonts w:ascii="David" w:hAnsi="David"/>
          <w:noProof w:val="0"/>
          <w:rtl/>
        </w:rPr>
        <w:t>המנהל המיוחד קבע בסופו של יום שסך ח</w:t>
      </w:r>
      <w:r w:rsidR="006329C5">
        <w:rPr>
          <w:rFonts w:ascii="David" w:hAnsi="David"/>
          <w:noProof w:val="0"/>
          <w:rtl/>
        </w:rPr>
        <w:t xml:space="preserve">ובותיו של התובע לכלל נושיו </w:t>
      </w:r>
      <w:r w:rsidR="009E3832">
        <w:rPr>
          <w:rFonts w:ascii="David" w:hAnsi="David" w:hint="cs"/>
          <w:noProof w:val="0"/>
          <w:rtl/>
        </w:rPr>
        <w:t xml:space="preserve">הינו </w:t>
      </w:r>
      <w:r>
        <w:rPr>
          <w:rFonts w:ascii="David" w:hAnsi="David"/>
          <w:noProof w:val="0"/>
          <w:rtl/>
        </w:rPr>
        <w:t>344,757 ₪. בנוסף, גם אחיו ואביו נדרשו לשלם ל"בנק יהב" סך נוסף של 330,000 ₪ בשל ערבו</w:t>
      </w:r>
      <w:r w:rsidR="002E675C">
        <w:rPr>
          <w:rFonts w:ascii="David" w:hAnsi="David"/>
          <w:noProof w:val="0"/>
          <w:rtl/>
        </w:rPr>
        <w:t>תם להלוואה אותה נטל התובע מהבנק</w:t>
      </w:r>
      <w:r w:rsidR="002E675C">
        <w:rPr>
          <w:rFonts w:ascii="David" w:hAnsi="David" w:hint="cs"/>
          <w:noProof w:val="0"/>
          <w:rtl/>
        </w:rPr>
        <w:t>.</w:t>
      </w:r>
      <w:r>
        <w:rPr>
          <w:rFonts w:ascii="David" w:hAnsi="David"/>
          <w:noProof w:val="0"/>
          <w:rtl/>
        </w:rPr>
        <w:t xml:space="preserve"> </w:t>
      </w:r>
    </w:p>
    <w:p w:rsidR="00C7515B" w:rsidRDefault="00C7515B" w:rsidP="002E675C">
      <w:pPr>
        <w:pStyle w:val="ad"/>
        <w:spacing w:line="240" w:lineRule="auto"/>
        <w:rPr>
          <w:rFonts w:ascii="David" w:hAnsi="David"/>
        </w:rPr>
      </w:pPr>
    </w:p>
    <w:p w:rsidR="00C7515B" w:rsidRDefault="00C7515B" w:rsidP="00E04719">
      <w:pPr>
        <w:numPr>
          <w:ilvl w:val="0"/>
          <w:numId w:val="1"/>
        </w:numPr>
        <w:spacing w:line="360" w:lineRule="auto"/>
        <w:contextualSpacing/>
        <w:jc w:val="both"/>
        <w:rPr>
          <w:rFonts w:ascii="David" w:hAnsi="David"/>
          <w:noProof w:val="0"/>
          <w:rtl/>
        </w:rPr>
      </w:pPr>
      <w:r>
        <w:rPr>
          <w:rFonts w:ascii="David" w:hAnsi="David"/>
          <w:noProof w:val="0"/>
          <w:rtl/>
        </w:rPr>
        <w:t>עיון בחוות דעת המ</w:t>
      </w:r>
      <w:r w:rsidR="00730C06">
        <w:rPr>
          <w:rFonts w:ascii="David" w:hAnsi="David"/>
          <w:noProof w:val="0"/>
          <w:rtl/>
        </w:rPr>
        <w:t>ומחה מלמד שבשלב עריכת חוות הדעת</w:t>
      </w:r>
      <w:r>
        <w:rPr>
          <w:rFonts w:ascii="David" w:hAnsi="David"/>
          <w:noProof w:val="0"/>
          <w:rtl/>
        </w:rPr>
        <w:t xml:space="preserve"> נלקחו בחשבון </w:t>
      </w:r>
      <w:r w:rsidR="009E3832">
        <w:rPr>
          <w:rFonts w:ascii="David" w:hAnsi="David" w:hint="cs"/>
          <w:noProof w:val="0"/>
          <w:rtl/>
        </w:rPr>
        <w:t>ה</w:t>
      </w:r>
      <w:r w:rsidR="009E3832">
        <w:rPr>
          <w:rFonts w:ascii="David" w:hAnsi="David"/>
          <w:noProof w:val="0"/>
          <w:rtl/>
        </w:rPr>
        <w:t xml:space="preserve">נתונים </w:t>
      </w:r>
      <w:r w:rsidR="009E3832">
        <w:rPr>
          <w:rFonts w:ascii="David" w:hAnsi="David" w:hint="cs"/>
          <w:noProof w:val="0"/>
          <w:rtl/>
        </w:rPr>
        <w:t>ש</w:t>
      </w:r>
      <w:r w:rsidR="009E3832">
        <w:rPr>
          <w:rFonts w:ascii="David" w:hAnsi="David"/>
          <w:noProof w:val="0"/>
          <w:rtl/>
        </w:rPr>
        <w:t>פורטו במכתבו של</w:t>
      </w:r>
      <w:r w:rsidR="009E3832">
        <w:rPr>
          <w:rFonts w:ascii="David" w:hAnsi="David" w:hint="cs"/>
          <w:noProof w:val="0"/>
          <w:rtl/>
        </w:rPr>
        <w:t xml:space="preserve"> </w:t>
      </w:r>
      <w:r>
        <w:rPr>
          <w:rFonts w:ascii="David" w:hAnsi="David"/>
          <w:noProof w:val="0"/>
          <w:rtl/>
        </w:rPr>
        <w:t>המנהל המ</w:t>
      </w:r>
      <w:r w:rsidR="00730C06">
        <w:rPr>
          <w:rFonts w:ascii="David" w:hAnsi="David"/>
          <w:noProof w:val="0"/>
          <w:rtl/>
        </w:rPr>
        <w:t>יוחד בתיק הפש"ר</w:t>
      </w:r>
      <w:r w:rsidR="00D03239">
        <w:rPr>
          <w:rFonts w:ascii="David" w:hAnsi="David" w:hint="cs"/>
          <w:noProof w:val="0"/>
          <w:rtl/>
        </w:rPr>
        <w:t xml:space="preserve"> </w:t>
      </w:r>
      <w:r w:rsidR="009E3832">
        <w:rPr>
          <w:rFonts w:ascii="David" w:hAnsi="David"/>
          <w:noProof w:val="0"/>
          <w:rtl/>
        </w:rPr>
        <w:t xml:space="preserve">(מיום 11.7.2019), </w:t>
      </w:r>
      <w:r w:rsidR="009E3832">
        <w:rPr>
          <w:rFonts w:ascii="David" w:hAnsi="David" w:hint="cs"/>
          <w:noProof w:val="0"/>
          <w:rtl/>
        </w:rPr>
        <w:t xml:space="preserve">ובכלל זה </w:t>
      </w:r>
      <w:r>
        <w:rPr>
          <w:rFonts w:ascii="David" w:hAnsi="David"/>
          <w:noProof w:val="0"/>
          <w:rtl/>
        </w:rPr>
        <w:t>שכספי קרן ההשתלמות בסך של 93,553 ₪ שעמדו לזכות התובע הופקדו בקופת הפש"ר בתאריך 11.6.2019. עוד צוין במכתב שכספים אלה מיועדים להתחלק בין כלל נושי התובע בהתאם להחלטת ביהמ"ש המחוזי מיום 5.6.2019, אולם החלוקה תושהה עד לאחר</w:t>
      </w:r>
      <w:r w:rsidR="009E3832">
        <w:rPr>
          <w:rFonts w:ascii="David" w:hAnsi="David" w:hint="cs"/>
          <w:noProof w:val="0"/>
          <w:rtl/>
        </w:rPr>
        <w:t xml:space="preserve"> שתוכרע המחלוקת בעניין הצדדים בהליך זה </w:t>
      </w:r>
      <w:r>
        <w:rPr>
          <w:rFonts w:ascii="David" w:hAnsi="David"/>
          <w:noProof w:val="0"/>
          <w:rtl/>
        </w:rPr>
        <w:t>(סעיף ג'6</w:t>
      </w:r>
      <w:r w:rsidR="00730C06">
        <w:rPr>
          <w:rFonts w:ascii="David" w:hAnsi="David"/>
          <w:noProof w:val="0"/>
          <w:rtl/>
        </w:rPr>
        <w:t xml:space="preserve"> עמוד 4 לחווה"ד מיום 15.10.2019</w:t>
      </w:r>
      <w:r>
        <w:rPr>
          <w:rFonts w:ascii="David" w:hAnsi="David"/>
          <w:noProof w:val="0"/>
          <w:rtl/>
        </w:rPr>
        <w:t>; נס</w:t>
      </w:r>
      <w:r w:rsidR="009E3832">
        <w:rPr>
          <w:rFonts w:ascii="David" w:hAnsi="David"/>
          <w:noProof w:val="0"/>
          <w:rtl/>
        </w:rPr>
        <w:t>פח י"ט לחווה"ד מיום 15.10.2019)</w:t>
      </w:r>
      <w:r>
        <w:rPr>
          <w:rFonts w:ascii="David" w:hAnsi="David"/>
          <w:noProof w:val="0"/>
          <w:rtl/>
        </w:rPr>
        <w:t xml:space="preserve">. </w:t>
      </w:r>
    </w:p>
    <w:p w:rsidR="00C7515B" w:rsidRDefault="00C7515B" w:rsidP="00C7515B">
      <w:pPr>
        <w:spacing w:line="252" w:lineRule="auto"/>
        <w:ind w:left="720"/>
        <w:contextualSpacing/>
        <w:jc w:val="both"/>
        <w:rPr>
          <w:rFonts w:ascii="David" w:hAnsi="David"/>
          <w:noProof w:val="0"/>
          <w:rtl/>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noProof w:val="0"/>
          <w:rtl/>
        </w:rPr>
        <w:t xml:space="preserve">עיון בתצהירי הצדדים מלמד שאינם חלוקים על כך שגובה החובות הכולל של שניהם </w:t>
      </w:r>
      <w:r w:rsidR="009E3832">
        <w:rPr>
          <w:rFonts w:ascii="David" w:hAnsi="David" w:hint="cs"/>
          <w:noProof w:val="0"/>
          <w:rtl/>
        </w:rPr>
        <w:t>הינו</w:t>
      </w:r>
      <w:r>
        <w:rPr>
          <w:rFonts w:ascii="David" w:hAnsi="David"/>
          <w:noProof w:val="0"/>
          <w:rtl/>
        </w:rPr>
        <w:t xml:space="preserve"> 240,000 ₪ וסכום זה יש לאזן ביניהם  (סעיף 76 לתצהיר התוב</w:t>
      </w:r>
      <w:r w:rsidR="00730C06">
        <w:rPr>
          <w:rFonts w:ascii="David" w:hAnsi="David" w:hint="cs"/>
          <w:noProof w:val="0"/>
          <w:rtl/>
        </w:rPr>
        <w:t>ע</w:t>
      </w:r>
      <w:r>
        <w:rPr>
          <w:rFonts w:ascii="David" w:hAnsi="David"/>
          <w:noProof w:val="0"/>
          <w:rtl/>
        </w:rPr>
        <w:t xml:space="preserve">; סעיף 37 לתצהיר הנתבעת). לפיכך, מצאתי לדחות את טענת התובע במהלך הדיון לפיה החובות המשותפים מסתכמים בסך של 500,000 ₪, תוך שזו אף לא הועלתה במסגרת תצהירו (ראה  עדותו  בעמוד 29 שורות 12-16; עמוד </w:t>
      </w:r>
      <w:r w:rsidR="00730C06">
        <w:rPr>
          <w:rFonts w:ascii="David" w:hAnsi="David"/>
          <w:noProof w:val="0"/>
          <w:rtl/>
        </w:rPr>
        <w:t>30 שורות 8-10 לפרוטוקול).</w:t>
      </w:r>
      <w:r w:rsidR="00730C06">
        <w:rPr>
          <w:rFonts w:ascii="David" w:hAnsi="David" w:hint="cs"/>
          <w:noProof w:val="0"/>
          <w:rtl/>
        </w:rPr>
        <w:t xml:space="preserve"> סבורני </w:t>
      </w:r>
      <w:r>
        <w:rPr>
          <w:rFonts w:ascii="David" w:hAnsi="David"/>
          <w:noProof w:val="0"/>
          <w:rtl/>
        </w:rPr>
        <w:t xml:space="preserve">כי טענה זו הינה בבחינת בהרחבת חזית אסורה (ראה: ע"א 7798/17 </w:t>
      </w:r>
      <w:r>
        <w:rPr>
          <w:rFonts w:ascii="David" w:hAnsi="David"/>
          <w:b/>
          <w:bCs/>
          <w:noProof w:val="0"/>
          <w:rtl/>
        </w:rPr>
        <w:t>ליטה ניהול נכסים ומימון בע"מ נ' גני באר שבע בע"מ ואח'</w:t>
      </w:r>
      <w:r>
        <w:rPr>
          <w:rFonts w:ascii="David" w:hAnsi="David"/>
          <w:noProof w:val="0"/>
          <w:rtl/>
        </w:rPr>
        <w:t xml:space="preserve"> מיום   18.4.2019) .  </w:t>
      </w:r>
    </w:p>
    <w:p w:rsidR="00C7515B" w:rsidRDefault="00C7515B" w:rsidP="00C7515B">
      <w:pPr>
        <w:spacing w:line="252" w:lineRule="auto"/>
        <w:ind w:left="720"/>
        <w:contextualSpacing/>
        <w:jc w:val="both"/>
        <w:rPr>
          <w:rFonts w:ascii="David" w:hAnsi="David"/>
          <w:noProof w:val="0"/>
          <w:rtl/>
        </w:rPr>
      </w:pPr>
    </w:p>
    <w:p w:rsidR="00C7515B" w:rsidRDefault="00730C06" w:rsidP="00D03239">
      <w:pPr>
        <w:numPr>
          <w:ilvl w:val="0"/>
          <w:numId w:val="1"/>
        </w:numPr>
        <w:spacing w:line="360" w:lineRule="auto"/>
        <w:contextualSpacing/>
        <w:jc w:val="both"/>
        <w:rPr>
          <w:rFonts w:ascii="David" w:hAnsi="David"/>
          <w:noProof w:val="0"/>
        </w:rPr>
      </w:pPr>
      <w:r>
        <w:rPr>
          <w:rFonts w:ascii="David" w:hAnsi="David"/>
          <w:noProof w:val="0"/>
          <w:rtl/>
        </w:rPr>
        <w:t xml:space="preserve">מכל האמור לעיל, </w:t>
      </w:r>
      <w:r>
        <w:rPr>
          <w:rFonts w:ascii="David" w:hAnsi="David" w:hint="cs"/>
          <w:noProof w:val="0"/>
          <w:rtl/>
        </w:rPr>
        <w:t>אני קובעת</w:t>
      </w:r>
      <w:r w:rsidR="009E3832">
        <w:rPr>
          <w:rFonts w:ascii="David" w:hAnsi="David"/>
          <w:noProof w:val="0"/>
          <w:rtl/>
        </w:rPr>
        <w:t xml:space="preserve"> שבתקופ</w:t>
      </w:r>
      <w:r w:rsidR="009E3832">
        <w:rPr>
          <w:rFonts w:ascii="David" w:hAnsi="David" w:hint="cs"/>
          <w:noProof w:val="0"/>
          <w:rtl/>
        </w:rPr>
        <w:t>ה הקובעת</w:t>
      </w:r>
      <w:r w:rsidR="00C7515B">
        <w:rPr>
          <w:rFonts w:ascii="David" w:hAnsi="David"/>
          <w:noProof w:val="0"/>
          <w:rtl/>
        </w:rPr>
        <w:t xml:space="preserve">, </w:t>
      </w:r>
      <w:r w:rsidR="009E3832">
        <w:rPr>
          <w:rFonts w:ascii="David" w:hAnsi="David" w:hint="cs"/>
          <w:noProof w:val="0"/>
          <w:rtl/>
        </w:rPr>
        <w:t xml:space="preserve">צברו הצדדים חובות משותפים בסך </w:t>
      </w:r>
      <w:r w:rsidR="00C7515B">
        <w:rPr>
          <w:rFonts w:ascii="David" w:hAnsi="David"/>
          <w:noProof w:val="0"/>
          <w:rtl/>
        </w:rPr>
        <w:t xml:space="preserve"> 240,000 ₪ בהם עליהם לשאת בחלקים שווים. </w:t>
      </w:r>
    </w:p>
    <w:p w:rsidR="00C7515B" w:rsidRDefault="00C7515B" w:rsidP="00C7515B">
      <w:pPr>
        <w:ind w:left="720"/>
        <w:contextualSpacing/>
        <w:rPr>
          <w:rFonts w:ascii="David" w:hAnsi="David"/>
          <w:noProof w:val="0"/>
          <w:rtl/>
        </w:rPr>
      </w:pPr>
    </w:p>
    <w:p w:rsidR="00C7515B" w:rsidRDefault="00C7515B" w:rsidP="00C7515B">
      <w:pPr>
        <w:spacing w:line="360" w:lineRule="auto"/>
        <w:jc w:val="both"/>
        <w:rPr>
          <w:rFonts w:ascii="David" w:hAnsi="David"/>
          <w:b/>
          <w:bCs/>
          <w:sz w:val="32"/>
          <w:szCs w:val="32"/>
          <w:u w:val="single"/>
        </w:rPr>
      </w:pPr>
      <w:r>
        <w:rPr>
          <w:rFonts w:ascii="David" w:hAnsi="David"/>
          <w:b/>
          <w:bCs/>
          <w:sz w:val="32"/>
          <w:szCs w:val="32"/>
          <w:u w:val="single"/>
          <w:rtl/>
        </w:rPr>
        <w:t>איזון זכויות כספיות וסוציאליות :</w:t>
      </w:r>
    </w:p>
    <w:p w:rsidR="00C7515B" w:rsidRDefault="00C7515B" w:rsidP="00C7515B">
      <w:pPr>
        <w:jc w:val="both"/>
        <w:rPr>
          <w:rFonts w:ascii="David" w:hAnsi="David"/>
          <w:b/>
          <w:bCs/>
          <w:u w:val="single"/>
          <w:rtl/>
        </w:rPr>
      </w:pPr>
    </w:p>
    <w:p w:rsidR="00C7515B" w:rsidRDefault="00C7515B" w:rsidP="000B3234">
      <w:pPr>
        <w:numPr>
          <w:ilvl w:val="0"/>
          <w:numId w:val="1"/>
        </w:numPr>
        <w:spacing w:line="360" w:lineRule="auto"/>
        <w:contextualSpacing/>
        <w:jc w:val="both"/>
        <w:rPr>
          <w:rFonts w:ascii="David" w:eastAsiaTheme="minorHAnsi" w:hAnsi="David"/>
          <w:noProof w:val="0"/>
        </w:rPr>
      </w:pPr>
      <w:r>
        <w:rPr>
          <w:rFonts w:ascii="David" w:hAnsi="David"/>
          <w:noProof w:val="0"/>
          <w:rtl/>
        </w:rPr>
        <w:t xml:space="preserve">המומחה קבע בחוות דעתו שתי חלופות לאיזון זכויותיהם הסוציאליות של הצדדים, כמפורט ברישא לפס"ד;  </w:t>
      </w:r>
      <w:r>
        <w:rPr>
          <w:rFonts w:ascii="David" w:hAnsi="David"/>
          <w:noProof w:val="0"/>
          <w:u w:val="single"/>
          <w:rtl/>
        </w:rPr>
        <w:t>האחת</w:t>
      </w:r>
      <w:r w:rsidR="00730C06">
        <w:rPr>
          <w:rFonts w:ascii="David" w:hAnsi="David"/>
          <w:noProof w:val="0"/>
          <w:rtl/>
        </w:rPr>
        <w:t xml:space="preserve">, תשלום חד פעמי, </w:t>
      </w:r>
      <w:r w:rsidR="00730C06">
        <w:rPr>
          <w:rFonts w:ascii="David" w:hAnsi="David" w:hint="cs"/>
          <w:noProof w:val="0"/>
          <w:rtl/>
        </w:rPr>
        <w:t xml:space="preserve">לפיה </w:t>
      </w:r>
      <w:r>
        <w:rPr>
          <w:rFonts w:ascii="David" w:hAnsi="David"/>
          <w:noProof w:val="0"/>
          <w:rtl/>
        </w:rPr>
        <w:t xml:space="preserve">על  התובע להעביר לנתבעת  סך של 43,446 ₪. </w:t>
      </w:r>
      <w:r>
        <w:rPr>
          <w:rFonts w:ascii="David" w:hAnsi="David"/>
          <w:noProof w:val="0"/>
          <w:u w:val="single"/>
          <w:rtl/>
        </w:rPr>
        <w:t>השנייה</w:t>
      </w:r>
      <w:r>
        <w:rPr>
          <w:rFonts w:ascii="David" w:hAnsi="David"/>
          <w:noProof w:val="0"/>
          <w:rtl/>
        </w:rPr>
        <w:t>, קובעת איזון מידי של הזכויות ה"נזילות" במועד "הבשלתן", כך שעל  הנתבעת להעביר לתובע סך של 4,747 ₪. בנוסף, יחתמו פסיקתאות בהתאם להוראות החוק לחלוקת חיסכון פנסיוני בין בני זוג שנפרדו, תשע"ד – 2014.</w:t>
      </w:r>
    </w:p>
    <w:p w:rsidR="003C6763" w:rsidRDefault="003C6763" w:rsidP="003C6763">
      <w:pPr>
        <w:spacing w:line="360" w:lineRule="auto"/>
        <w:ind w:left="540"/>
        <w:contextualSpacing/>
        <w:jc w:val="both"/>
        <w:rPr>
          <w:rFonts w:ascii="David" w:eastAsiaTheme="minorHAnsi" w:hAnsi="David"/>
          <w:noProof w:val="0"/>
          <w:rtl/>
        </w:rPr>
      </w:pPr>
    </w:p>
    <w:p w:rsidR="00C7515B" w:rsidRDefault="00C7515B" w:rsidP="00C7515B">
      <w:pPr>
        <w:numPr>
          <w:ilvl w:val="0"/>
          <w:numId w:val="1"/>
        </w:numPr>
        <w:spacing w:line="360" w:lineRule="auto"/>
        <w:contextualSpacing/>
        <w:jc w:val="both"/>
        <w:rPr>
          <w:rFonts w:ascii="David" w:hAnsi="David"/>
          <w:noProof w:val="0"/>
          <w:color w:val="000000" w:themeColor="text1"/>
        </w:rPr>
      </w:pPr>
      <w:r>
        <w:rPr>
          <w:rFonts w:ascii="David" w:hAnsi="David"/>
          <w:noProof w:val="0"/>
          <w:rtl/>
        </w:rPr>
        <w:lastRenderedPageBreak/>
        <w:t xml:space="preserve">במקרה לפניי לא מצאתי שמי מהצדדים טען או הוכיח שנפלה כל שגגה בקביעותיו </w:t>
      </w:r>
      <w:r w:rsidR="00730C06">
        <w:rPr>
          <w:rFonts w:ascii="David" w:hAnsi="David"/>
          <w:noProof w:val="0"/>
          <w:rtl/>
        </w:rPr>
        <w:t>של המומחה</w:t>
      </w:r>
      <w:r w:rsidR="00730C06">
        <w:rPr>
          <w:rFonts w:ascii="David" w:hAnsi="David" w:hint="cs"/>
          <w:noProof w:val="0"/>
          <w:rtl/>
        </w:rPr>
        <w:t xml:space="preserve">, ולא </w:t>
      </w:r>
      <w:r w:rsidR="00730C06">
        <w:rPr>
          <w:rFonts w:ascii="David" w:hAnsi="David"/>
          <w:noProof w:val="0"/>
          <w:rtl/>
        </w:rPr>
        <w:t>ביקש לח</w:t>
      </w:r>
      <w:r w:rsidR="00730C06">
        <w:rPr>
          <w:rFonts w:ascii="David" w:hAnsi="David" w:hint="cs"/>
          <w:noProof w:val="0"/>
          <w:rtl/>
        </w:rPr>
        <w:t>קור</w:t>
      </w:r>
      <w:r>
        <w:rPr>
          <w:rFonts w:ascii="David" w:hAnsi="David"/>
          <w:noProof w:val="0"/>
          <w:rtl/>
        </w:rPr>
        <w:t xml:space="preserve"> א</w:t>
      </w:r>
      <w:r w:rsidR="003C6763">
        <w:rPr>
          <w:rFonts w:ascii="David" w:hAnsi="David" w:hint="cs"/>
          <w:noProof w:val="0"/>
          <w:rtl/>
        </w:rPr>
        <w:t>ו</w:t>
      </w:r>
      <w:r>
        <w:rPr>
          <w:rFonts w:ascii="David" w:hAnsi="David"/>
          <w:noProof w:val="0"/>
          <w:rtl/>
        </w:rPr>
        <w:t>ת</w:t>
      </w:r>
      <w:r w:rsidR="003C6763">
        <w:rPr>
          <w:rFonts w:ascii="David" w:hAnsi="David" w:hint="cs"/>
          <w:noProof w:val="0"/>
          <w:rtl/>
        </w:rPr>
        <w:t>ו</w:t>
      </w:r>
      <w:r w:rsidR="003C6763">
        <w:rPr>
          <w:rFonts w:ascii="David" w:hAnsi="David"/>
          <w:noProof w:val="0"/>
          <w:rtl/>
        </w:rPr>
        <w:t xml:space="preserve"> </w:t>
      </w:r>
      <w:r>
        <w:rPr>
          <w:rFonts w:ascii="David" w:hAnsi="David"/>
          <w:noProof w:val="0"/>
          <w:rtl/>
        </w:rPr>
        <w:t xml:space="preserve">על חוות דעתו או </w:t>
      </w:r>
      <w:r w:rsidR="00730C06">
        <w:rPr>
          <w:rFonts w:ascii="David" w:hAnsi="David"/>
          <w:noProof w:val="0"/>
          <w:rtl/>
        </w:rPr>
        <w:t xml:space="preserve">תשובותיו לשאלות ההבהרה. </w:t>
      </w:r>
      <w:r w:rsidR="00730C06">
        <w:rPr>
          <w:rFonts w:ascii="David" w:hAnsi="David" w:hint="cs"/>
          <w:noProof w:val="0"/>
          <w:rtl/>
        </w:rPr>
        <w:t xml:space="preserve">יתר על כן, </w:t>
      </w:r>
      <w:r>
        <w:rPr>
          <w:rFonts w:ascii="David" w:hAnsi="David"/>
          <w:noProof w:val="0"/>
          <w:rtl/>
        </w:rPr>
        <w:t xml:space="preserve">מעיון בחוות הדעת לא מצאתי שנפלה בה כל שגגה. אשר על כן, ועת כידוע </w:t>
      </w:r>
      <w:r>
        <w:rPr>
          <w:rFonts w:ascii="David" w:hAnsi="David"/>
          <w:noProof w:val="0"/>
          <w:color w:val="000000" w:themeColor="text1"/>
          <w:rtl/>
        </w:rPr>
        <w:t>התערבותו של בית המשפט בחוות דעת המומחה מצומצמת למקרים יוצאי דופן בהם נפלה טעות גסה, פגיעה בכללי צדק טבעי, חריגה מסמכות, מרמה או כאשר נפל פגם היורד לשורשו של עניין שיש בו כדי לגרום לעיוות דין קשה (</w:t>
      </w:r>
      <w:hyperlink r:id="rId12" w:history="1">
        <w:r>
          <w:rPr>
            <w:rStyle w:val="Hyperlink"/>
            <w:rFonts w:ascii="David" w:hAnsi="David"/>
            <w:noProof w:val="0"/>
            <w:color w:val="000000" w:themeColor="text1"/>
            <w:rtl/>
          </w:rPr>
          <w:t>ע"א 402/85</w:t>
        </w:r>
      </w:hyperlink>
      <w:r>
        <w:rPr>
          <w:rFonts w:ascii="David" w:hAnsi="David"/>
          <w:noProof w:val="0"/>
          <w:color w:val="000000" w:themeColor="text1"/>
          <w:rtl/>
        </w:rPr>
        <w:t> </w:t>
      </w:r>
      <w:r>
        <w:rPr>
          <w:rFonts w:ascii="David" w:hAnsi="David"/>
          <w:b/>
          <w:bCs/>
          <w:noProof w:val="0"/>
          <w:color w:val="000000" w:themeColor="text1"/>
          <w:rtl/>
        </w:rPr>
        <w:t>מרקוביץ נ' עיריית ראשון לציון</w:t>
      </w:r>
      <w:r>
        <w:rPr>
          <w:rFonts w:ascii="David" w:hAnsi="David"/>
          <w:noProof w:val="0"/>
          <w:color w:val="000000" w:themeColor="text1"/>
          <w:rtl/>
        </w:rPr>
        <w:t>, פ"ד מא(1) 133, 139 (1987); </w:t>
      </w:r>
      <w:hyperlink r:id="rId13" w:history="1">
        <w:r>
          <w:rPr>
            <w:rStyle w:val="Hyperlink"/>
            <w:rFonts w:ascii="David" w:hAnsi="David"/>
            <w:noProof w:val="0"/>
            <w:color w:val="000000" w:themeColor="text1"/>
            <w:rtl/>
          </w:rPr>
          <w:t>ע"א 8557/06</w:t>
        </w:r>
      </w:hyperlink>
      <w:r>
        <w:rPr>
          <w:rFonts w:ascii="David" w:hAnsi="David"/>
          <w:noProof w:val="0"/>
          <w:color w:val="000000" w:themeColor="text1"/>
          <w:rtl/>
        </w:rPr>
        <w:t> </w:t>
      </w:r>
      <w:r>
        <w:rPr>
          <w:rFonts w:ascii="David" w:hAnsi="David"/>
          <w:b/>
          <w:bCs/>
          <w:noProof w:val="0"/>
          <w:color w:val="000000" w:themeColor="text1"/>
          <w:rtl/>
        </w:rPr>
        <w:t>עיריית פתח תקווה נ' חב' אולימפיה בניה השקעות ופיתוח (1994) בע"מ,</w:t>
      </w:r>
      <w:r w:rsidR="00100916">
        <w:rPr>
          <w:rFonts w:ascii="David" w:hAnsi="David"/>
          <w:noProof w:val="0"/>
          <w:color w:val="000000" w:themeColor="text1"/>
          <w:rtl/>
        </w:rPr>
        <w:t> [נבו] פסקה 9 (15.9.2010)</w:t>
      </w:r>
      <w:r w:rsidR="003C6763">
        <w:rPr>
          <w:rFonts w:ascii="David" w:hAnsi="David" w:hint="cs"/>
          <w:noProof w:val="0"/>
          <w:color w:val="000000" w:themeColor="text1"/>
          <w:rtl/>
        </w:rPr>
        <w:t xml:space="preserve">, מצאתי לאמץ את קביעותיה. </w:t>
      </w:r>
    </w:p>
    <w:p w:rsidR="00100916" w:rsidRDefault="00100916" w:rsidP="00100916">
      <w:pPr>
        <w:spacing w:line="360" w:lineRule="auto"/>
        <w:ind w:left="540"/>
        <w:contextualSpacing/>
        <w:jc w:val="both"/>
        <w:rPr>
          <w:rFonts w:ascii="David" w:hAnsi="David"/>
          <w:noProof w:val="0"/>
          <w:color w:val="000000" w:themeColor="text1"/>
        </w:rPr>
      </w:pPr>
    </w:p>
    <w:p w:rsidR="00730C06" w:rsidRPr="00B250CD" w:rsidRDefault="00C7515B" w:rsidP="00D03239">
      <w:pPr>
        <w:numPr>
          <w:ilvl w:val="0"/>
          <w:numId w:val="1"/>
        </w:numPr>
        <w:spacing w:line="360" w:lineRule="auto"/>
        <w:contextualSpacing/>
        <w:jc w:val="both"/>
        <w:rPr>
          <w:rFonts w:ascii="David" w:hAnsi="David"/>
        </w:rPr>
      </w:pPr>
      <w:r w:rsidRPr="00100916">
        <w:rPr>
          <w:rFonts w:ascii="David" w:hAnsi="David"/>
          <w:u w:val="single"/>
          <w:rtl/>
        </w:rPr>
        <w:t>ולעניין החלופה לביצוע האיזון</w:t>
      </w:r>
      <w:r w:rsidRPr="00730C06">
        <w:rPr>
          <w:rFonts w:ascii="David" w:hAnsi="David"/>
          <w:rtl/>
        </w:rPr>
        <w:t>;</w:t>
      </w:r>
      <w:r w:rsidRPr="00730C06">
        <w:rPr>
          <w:rFonts w:ascii="David" w:hAnsi="David"/>
          <w:color w:val="000000" w:themeColor="text1"/>
          <w:rtl/>
        </w:rPr>
        <w:t xml:space="preserve"> כידוע, הפסיקה קבעה שלא ניתן לכפות היוון על </w:t>
      </w:r>
      <w:r w:rsidR="00100916">
        <w:rPr>
          <w:rFonts w:ascii="David" w:hAnsi="David" w:hint="cs"/>
          <w:color w:val="000000" w:themeColor="text1"/>
          <w:rtl/>
        </w:rPr>
        <w:t>ה</w:t>
      </w:r>
      <w:r w:rsidRPr="00730C06">
        <w:rPr>
          <w:rFonts w:ascii="David" w:hAnsi="David"/>
          <w:color w:val="000000" w:themeColor="text1"/>
          <w:rtl/>
        </w:rPr>
        <w:t xml:space="preserve">צד </w:t>
      </w:r>
      <w:r w:rsidR="00100916">
        <w:rPr>
          <w:rFonts w:ascii="David" w:hAnsi="David" w:hint="cs"/>
          <w:color w:val="000000" w:themeColor="text1"/>
          <w:rtl/>
        </w:rPr>
        <w:t>ה</w:t>
      </w:r>
      <w:r w:rsidRPr="00730C06">
        <w:rPr>
          <w:rFonts w:ascii="David" w:hAnsi="David"/>
          <w:color w:val="000000" w:themeColor="text1"/>
          <w:rtl/>
        </w:rPr>
        <w:t xml:space="preserve">אחר, ובהתאמה, לא ניתן לקבוע </w:t>
      </w:r>
      <w:r w:rsidR="00100916">
        <w:rPr>
          <w:rFonts w:ascii="David" w:hAnsi="David" w:hint="cs"/>
          <w:color w:val="000000" w:themeColor="text1"/>
          <w:rtl/>
        </w:rPr>
        <w:t xml:space="preserve">תשלום </w:t>
      </w:r>
      <w:r w:rsidRPr="00730C06">
        <w:rPr>
          <w:rFonts w:ascii="David" w:hAnsi="David"/>
          <w:color w:val="000000" w:themeColor="text1"/>
          <w:rtl/>
        </w:rPr>
        <w:t>מקום בו טרם בשלה הזכות (ראה ע"א 809/90 ליד</w:t>
      </w:r>
      <w:r w:rsidR="00100916">
        <w:rPr>
          <w:rFonts w:ascii="David" w:hAnsi="David"/>
          <w:color w:val="000000" w:themeColor="text1"/>
          <w:rtl/>
        </w:rPr>
        <w:t>אי נ' לידאי). ואולם,</w:t>
      </w:r>
      <w:r w:rsidR="00100916">
        <w:rPr>
          <w:rFonts w:ascii="David" w:hAnsi="David" w:hint="cs"/>
          <w:color w:val="000000" w:themeColor="text1"/>
          <w:rtl/>
        </w:rPr>
        <w:t xml:space="preserve"> </w:t>
      </w:r>
      <w:r w:rsidR="00730C06" w:rsidRPr="00730C06">
        <w:rPr>
          <w:rFonts w:ascii="David" w:hAnsi="David" w:hint="cs"/>
          <w:color w:val="000000" w:themeColor="text1"/>
          <w:rtl/>
        </w:rPr>
        <w:t xml:space="preserve">לא אחת נקבע כי בהתקיים נסיבות ספציפיות, אשר אינן בבחינת רשימה סגורה, יש מקום לערוך איזון סופי, כבר במועד מתן פס"ד. </w:t>
      </w:r>
      <w:r w:rsidR="00100916">
        <w:rPr>
          <w:rFonts w:ascii="David" w:hAnsi="David" w:hint="cs"/>
          <w:color w:val="000000" w:themeColor="text1"/>
          <w:rtl/>
        </w:rPr>
        <w:t xml:space="preserve">כך </w:t>
      </w:r>
      <w:r w:rsidR="00730C06" w:rsidRPr="00730C06">
        <w:rPr>
          <w:rFonts w:ascii="David" w:hAnsi="David" w:hint="cs"/>
          <w:color w:val="000000" w:themeColor="text1"/>
          <w:rtl/>
        </w:rPr>
        <w:t xml:space="preserve">לשם </w:t>
      </w:r>
      <w:r w:rsidR="00100916">
        <w:rPr>
          <w:rFonts w:ascii="David" w:hAnsi="David" w:hint="cs"/>
          <w:color w:val="000000" w:themeColor="text1"/>
          <w:rtl/>
        </w:rPr>
        <w:t>הדוגמא במקרים בהם</w:t>
      </w:r>
      <w:r w:rsidR="00730C06" w:rsidRPr="00730C06">
        <w:rPr>
          <w:rFonts w:ascii="David" w:hAnsi="David"/>
          <w:rtl/>
        </w:rPr>
        <w:t xml:space="preserve"> ה</w:t>
      </w:r>
      <w:r w:rsidR="00730C06">
        <w:rPr>
          <w:rFonts w:ascii="David" w:hAnsi="David"/>
          <w:rtl/>
        </w:rPr>
        <w:t>פער בין זכויות הצדדים אינו גדול</w:t>
      </w:r>
      <w:r w:rsidR="00730C06" w:rsidRPr="00730C06">
        <w:rPr>
          <w:rFonts w:ascii="David" w:hAnsi="David"/>
          <w:rtl/>
        </w:rPr>
        <w:t xml:space="preserve"> וחיוב הצד בעל הזכויות העודפות בתשלום חד פ</w:t>
      </w:r>
      <w:r w:rsidR="00B250CD">
        <w:rPr>
          <w:rFonts w:ascii="David" w:hAnsi="David"/>
          <w:rtl/>
        </w:rPr>
        <w:t>עמי</w:t>
      </w:r>
      <w:r w:rsidR="00730C06">
        <w:rPr>
          <w:rFonts w:ascii="David" w:hAnsi="David"/>
          <w:rtl/>
        </w:rPr>
        <w:t xml:space="preserve"> לא יטיל עליו נטל כלכלי כבד</w:t>
      </w:r>
      <w:r w:rsidR="003C6763">
        <w:rPr>
          <w:rFonts w:ascii="David" w:hAnsi="David" w:hint="cs"/>
          <w:rtl/>
        </w:rPr>
        <w:t xml:space="preserve"> או </w:t>
      </w:r>
      <w:r w:rsidR="00730C06" w:rsidRPr="00100916">
        <w:rPr>
          <w:rFonts w:ascii="David" w:hAnsi="David"/>
          <w:rtl/>
        </w:rPr>
        <w:t xml:space="preserve">כאשר </w:t>
      </w:r>
      <w:r w:rsidR="00100916">
        <w:rPr>
          <w:rFonts w:ascii="David" w:hAnsi="David"/>
          <w:rtl/>
        </w:rPr>
        <w:t xml:space="preserve">תשלום חד פעמי </w:t>
      </w:r>
      <w:r w:rsidR="00730C06" w:rsidRPr="00100916">
        <w:rPr>
          <w:rFonts w:ascii="David" w:hAnsi="David"/>
          <w:rtl/>
        </w:rPr>
        <w:t xml:space="preserve">לא יגרום למי הצדדים הפסד כספי שאינו קיים </w:t>
      </w:r>
      <w:r w:rsidR="00100916">
        <w:rPr>
          <w:rFonts w:ascii="David" w:hAnsi="David"/>
          <w:rtl/>
        </w:rPr>
        <w:t>ככל שהיה נבחר איזון במסלול השני</w:t>
      </w:r>
      <w:r w:rsidR="0046609E">
        <w:rPr>
          <w:rFonts w:ascii="David" w:hAnsi="David" w:hint="cs"/>
          <w:rtl/>
        </w:rPr>
        <w:t xml:space="preserve">. </w:t>
      </w:r>
      <w:r w:rsidR="003C6763">
        <w:rPr>
          <w:rFonts w:ascii="David" w:hAnsi="David" w:hint="cs"/>
          <w:rtl/>
        </w:rPr>
        <w:t xml:space="preserve">כך גם </w:t>
      </w:r>
      <w:r w:rsidR="00100916">
        <w:rPr>
          <w:rFonts w:ascii="David" w:hAnsi="David" w:hint="cs"/>
          <w:rtl/>
        </w:rPr>
        <w:t xml:space="preserve">בית המשפט יטה לאמץ חלופה המביאה </w:t>
      </w:r>
      <w:r w:rsidR="0046609E">
        <w:rPr>
          <w:rFonts w:ascii="David" w:hAnsi="David" w:hint="cs"/>
          <w:rtl/>
        </w:rPr>
        <w:t>לסיום הקשר הרכושי בין בני</w:t>
      </w:r>
      <w:r w:rsidR="003C6763">
        <w:rPr>
          <w:rFonts w:ascii="David" w:hAnsi="David" w:hint="cs"/>
          <w:rtl/>
        </w:rPr>
        <w:t xml:space="preserve"> הזוג מקום בו יהיה בכך </w:t>
      </w:r>
      <w:r w:rsidR="0046609E">
        <w:rPr>
          <w:rFonts w:ascii="David" w:hAnsi="David" w:hint="cs"/>
          <w:rtl/>
        </w:rPr>
        <w:t>בכדי לה</w:t>
      </w:r>
      <w:r w:rsidR="00B250CD">
        <w:rPr>
          <w:rFonts w:ascii="David" w:hAnsi="David" w:hint="cs"/>
          <w:rtl/>
        </w:rPr>
        <w:t xml:space="preserve">קל על הפירוד הרכושי, וימנע מהם </w:t>
      </w:r>
      <w:r w:rsidR="0046609E">
        <w:rPr>
          <w:rFonts w:ascii="David" w:hAnsi="David" w:hint="cs"/>
          <w:rtl/>
        </w:rPr>
        <w:t xml:space="preserve">להיות מחוברים לעוד שנים רבות. חלופה </w:t>
      </w:r>
      <w:r w:rsidR="00B250CD">
        <w:rPr>
          <w:rFonts w:ascii="David" w:hAnsi="David" w:hint="cs"/>
          <w:rtl/>
        </w:rPr>
        <w:t xml:space="preserve">זו </w:t>
      </w:r>
      <w:r w:rsidR="0046609E">
        <w:rPr>
          <w:rFonts w:ascii="David" w:hAnsi="David" w:hint="cs"/>
          <w:rtl/>
        </w:rPr>
        <w:t xml:space="preserve">נותנת לצדדים וודאות כלכלית כמו גם מצמצמת </w:t>
      </w:r>
      <w:r w:rsidR="0046609E" w:rsidRPr="0046609E">
        <w:rPr>
          <w:rFonts w:ascii="David" w:hAnsi="David"/>
          <w:rtl/>
        </w:rPr>
        <w:t>התדיינות משפטית עתידית בכל הקשור לאופן יישום האי</w:t>
      </w:r>
      <w:r w:rsidR="0046609E">
        <w:rPr>
          <w:rFonts w:ascii="David" w:hAnsi="David"/>
          <w:rtl/>
        </w:rPr>
        <w:t>זון</w:t>
      </w:r>
      <w:r w:rsidR="0046609E">
        <w:rPr>
          <w:rFonts w:ascii="David" w:hAnsi="David" w:hint="cs"/>
          <w:rtl/>
        </w:rPr>
        <w:t xml:space="preserve">. </w:t>
      </w:r>
    </w:p>
    <w:p w:rsidR="00100916" w:rsidRPr="003C6763" w:rsidRDefault="00100916" w:rsidP="003C6763">
      <w:pPr>
        <w:pStyle w:val="ad"/>
        <w:spacing w:line="240" w:lineRule="auto"/>
        <w:rPr>
          <w:rFonts w:ascii="David" w:hAnsi="David"/>
          <w:rtl/>
        </w:rPr>
      </w:pPr>
    </w:p>
    <w:p w:rsidR="00C7515B" w:rsidRPr="00B250CD" w:rsidRDefault="00C7515B" w:rsidP="00365F66">
      <w:pPr>
        <w:numPr>
          <w:ilvl w:val="0"/>
          <w:numId w:val="1"/>
        </w:numPr>
        <w:spacing w:line="360" w:lineRule="auto"/>
        <w:contextualSpacing/>
        <w:jc w:val="both"/>
        <w:rPr>
          <w:rFonts w:ascii="David" w:hAnsi="David"/>
          <w:rtl/>
        </w:rPr>
      </w:pPr>
      <w:r w:rsidRPr="00100916">
        <w:rPr>
          <w:rFonts w:ascii="David" w:hAnsi="David"/>
          <w:noProof w:val="0"/>
          <w:color w:val="000000" w:themeColor="text1"/>
          <w:rtl/>
        </w:rPr>
        <w:t xml:space="preserve">בנסיבות לפניי מצאתי שיש להורות על </w:t>
      </w:r>
      <w:r w:rsidR="003C6763">
        <w:rPr>
          <w:rFonts w:ascii="David" w:hAnsi="David" w:hint="cs"/>
          <w:noProof w:val="0"/>
          <w:color w:val="000000" w:themeColor="text1"/>
          <w:rtl/>
        </w:rPr>
        <w:t>ביצוע ה</w:t>
      </w:r>
      <w:r w:rsidR="003C6763">
        <w:rPr>
          <w:rFonts w:ascii="David" w:hAnsi="David"/>
          <w:noProof w:val="0"/>
          <w:color w:val="000000" w:themeColor="text1"/>
          <w:rtl/>
        </w:rPr>
        <w:t xml:space="preserve">איזון </w:t>
      </w:r>
      <w:r w:rsidR="003C6763">
        <w:rPr>
          <w:rFonts w:ascii="David" w:hAnsi="David" w:hint="cs"/>
          <w:noProof w:val="0"/>
          <w:color w:val="000000" w:themeColor="text1"/>
          <w:rtl/>
        </w:rPr>
        <w:t>כקבוע ב</w:t>
      </w:r>
      <w:r w:rsidR="003C6763">
        <w:rPr>
          <w:rFonts w:ascii="David" w:hAnsi="David"/>
          <w:noProof w:val="0"/>
          <w:color w:val="000000" w:themeColor="text1"/>
          <w:rtl/>
        </w:rPr>
        <w:t>חלופה ה</w:t>
      </w:r>
      <w:r w:rsidR="003C6763">
        <w:rPr>
          <w:rFonts w:ascii="David" w:hAnsi="David" w:hint="cs"/>
          <w:noProof w:val="0"/>
          <w:color w:val="000000" w:themeColor="text1"/>
          <w:rtl/>
        </w:rPr>
        <w:t>ראשונה</w:t>
      </w:r>
      <w:r w:rsidRPr="00100916">
        <w:rPr>
          <w:rFonts w:ascii="David" w:hAnsi="David"/>
          <w:noProof w:val="0"/>
          <w:color w:val="000000" w:themeColor="text1"/>
          <w:rtl/>
        </w:rPr>
        <w:t>; רא</w:t>
      </w:r>
      <w:r w:rsidR="00B250CD">
        <w:rPr>
          <w:rFonts w:ascii="David" w:hAnsi="David"/>
          <w:noProof w:val="0"/>
          <w:color w:val="000000" w:themeColor="text1"/>
          <w:rtl/>
        </w:rPr>
        <w:t xml:space="preserve">שית, אין המדובר בסכום </w:t>
      </w:r>
      <w:r w:rsidR="00B250CD">
        <w:rPr>
          <w:rFonts w:ascii="David" w:hAnsi="David" w:hint="cs"/>
          <w:noProof w:val="0"/>
          <w:color w:val="000000" w:themeColor="text1"/>
          <w:rtl/>
        </w:rPr>
        <w:t>גבוה</w:t>
      </w:r>
      <w:r w:rsidRPr="00100916">
        <w:rPr>
          <w:rFonts w:ascii="David" w:hAnsi="David"/>
          <w:noProof w:val="0"/>
          <w:color w:val="000000" w:themeColor="text1"/>
          <w:rtl/>
        </w:rPr>
        <w:t xml:space="preserve"> אשר יקשה על התובע באופן בלתי מידתי. עובדה זו מקבלת משנה תוקף מקום בו בהתאם להוראות פס"ד הושתו ע</w:t>
      </w:r>
      <w:r w:rsidR="00100916" w:rsidRPr="00100916">
        <w:rPr>
          <w:rFonts w:ascii="David" w:hAnsi="David"/>
          <w:noProof w:val="0"/>
          <w:color w:val="000000" w:themeColor="text1"/>
          <w:rtl/>
        </w:rPr>
        <w:t>ל הנתבעת חיובים רבים לטובת</w:t>
      </w:r>
      <w:r w:rsidR="00100916" w:rsidRPr="00100916">
        <w:rPr>
          <w:rFonts w:ascii="David" w:hAnsi="David" w:hint="cs"/>
          <w:noProof w:val="0"/>
          <w:color w:val="000000" w:themeColor="text1"/>
          <w:rtl/>
        </w:rPr>
        <w:t>ו</w:t>
      </w:r>
      <w:r w:rsidR="003C6763">
        <w:rPr>
          <w:rFonts w:ascii="David" w:hAnsi="David"/>
          <w:noProof w:val="0"/>
          <w:color w:val="000000" w:themeColor="text1"/>
          <w:rtl/>
        </w:rPr>
        <w:t xml:space="preserve">, </w:t>
      </w:r>
      <w:r w:rsidR="003C6763">
        <w:rPr>
          <w:rFonts w:ascii="David" w:hAnsi="David" w:hint="cs"/>
          <w:noProof w:val="0"/>
          <w:color w:val="000000" w:themeColor="text1"/>
          <w:rtl/>
        </w:rPr>
        <w:t>ועל כן</w:t>
      </w:r>
      <w:r w:rsidR="00100916" w:rsidRPr="00100916">
        <w:rPr>
          <w:rFonts w:ascii="David" w:hAnsi="David"/>
          <w:noProof w:val="0"/>
          <w:color w:val="000000" w:themeColor="text1"/>
          <w:rtl/>
        </w:rPr>
        <w:t xml:space="preserve">, יוכלו הצדדים לערוך קיזוזים. </w:t>
      </w:r>
      <w:r w:rsidRPr="00100916">
        <w:rPr>
          <w:rFonts w:ascii="David" w:hAnsi="David"/>
          <w:noProof w:val="0"/>
          <w:color w:val="000000" w:themeColor="text1"/>
          <w:rtl/>
        </w:rPr>
        <w:t>יתר על כן, הצדדים פרודים מזה תקופה ארוכה, ואלה המשיכו בחייהם. כך למש</w:t>
      </w:r>
      <w:r w:rsidR="00100916" w:rsidRPr="00100916">
        <w:rPr>
          <w:rFonts w:ascii="David" w:hAnsi="David"/>
          <w:noProof w:val="0"/>
          <w:color w:val="000000" w:themeColor="text1"/>
          <w:rtl/>
        </w:rPr>
        <w:t xml:space="preserve">ל התובע נישא והקים משפחה חדשה. </w:t>
      </w:r>
      <w:r w:rsidRPr="00100916">
        <w:rPr>
          <w:rFonts w:ascii="David" w:hAnsi="David"/>
          <w:noProof w:val="0"/>
          <w:color w:val="000000" w:themeColor="text1"/>
          <w:rtl/>
        </w:rPr>
        <w:t xml:space="preserve">בנסיבות אלה, סבורני כי תצמח תועלת ממשית עבור שניהם בסיום הקשר הרכושי באופן סופי. לכך יש להוסיף כי נותרו עוד שנים </w:t>
      </w:r>
      <w:r w:rsidR="003C6763">
        <w:rPr>
          <w:rFonts w:ascii="David" w:hAnsi="David"/>
          <w:noProof w:val="0"/>
          <w:color w:val="000000" w:themeColor="text1"/>
          <w:rtl/>
        </w:rPr>
        <w:t>רבות עד להגיע הצדדים לגיל הפ</w:t>
      </w:r>
      <w:r w:rsidR="003C6763">
        <w:rPr>
          <w:rFonts w:ascii="David" w:hAnsi="David" w:hint="cs"/>
          <w:noProof w:val="0"/>
          <w:color w:val="000000" w:themeColor="text1"/>
          <w:rtl/>
        </w:rPr>
        <w:t>רישה</w:t>
      </w:r>
      <w:r w:rsidRPr="00100916">
        <w:rPr>
          <w:rFonts w:ascii="David" w:hAnsi="David"/>
          <w:noProof w:val="0"/>
          <w:color w:val="000000" w:themeColor="text1"/>
          <w:rtl/>
        </w:rPr>
        <w:t xml:space="preserve">, ואין מקום להמשיך ולקשור </w:t>
      </w:r>
      <w:r w:rsidR="00B250CD" w:rsidRPr="00100916">
        <w:rPr>
          <w:rFonts w:ascii="David" w:hAnsi="David" w:hint="cs"/>
          <w:noProof w:val="0"/>
          <w:color w:val="000000" w:themeColor="text1"/>
          <w:rtl/>
        </w:rPr>
        <w:t>ביניה</w:t>
      </w:r>
      <w:r w:rsidR="00B250CD" w:rsidRPr="00100916">
        <w:rPr>
          <w:rFonts w:ascii="David" w:hAnsi="David" w:hint="eastAsia"/>
          <w:noProof w:val="0"/>
          <w:color w:val="000000" w:themeColor="text1"/>
          <w:rtl/>
        </w:rPr>
        <w:t>ם</w:t>
      </w:r>
      <w:r w:rsidRPr="00100916">
        <w:rPr>
          <w:rFonts w:ascii="David" w:hAnsi="David"/>
          <w:noProof w:val="0"/>
          <w:color w:val="000000" w:themeColor="text1"/>
          <w:rtl/>
        </w:rPr>
        <w:t xml:space="preserve"> בקשר רכושי.  </w:t>
      </w:r>
    </w:p>
    <w:p w:rsidR="00C7515B" w:rsidRDefault="00C7515B" w:rsidP="00B250CD">
      <w:pPr>
        <w:pStyle w:val="ad"/>
        <w:spacing w:line="240" w:lineRule="auto"/>
        <w:rPr>
          <w:rFonts w:ascii="David" w:hAnsi="David"/>
          <w:color w:val="000000" w:themeColor="text1"/>
        </w:rPr>
      </w:pPr>
    </w:p>
    <w:p w:rsidR="00C7515B" w:rsidRDefault="00C7515B" w:rsidP="00C7515B">
      <w:pPr>
        <w:numPr>
          <w:ilvl w:val="0"/>
          <w:numId w:val="1"/>
        </w:numPr>
        <w:spacing w:line="360" w:lineRule="auto"/>
        <w:contextualSpacing/>
        <w:jc w:val="both"/>
        <w:rPr>
          <w:rFonts w:ascii="David" w:hAnsi="David"/>
          <w:noProof w:val="0"/>
          <w:color w:val="000000" w:themeColor="text1"/>
          <w:rtl/>
        </w:rPr>
      </w:pPr>
      <w:r>
        <w:rPr>
          <w:rFonts w:ascii="David" w:hAnsi="David"/>
          <w:noProof w:val="0"/>
          <w:color w:val="000000" w:themeColor="text1"/>
          <w:rtl/>
        </w:rPr>
        <w:t xml:space="preserve">אשר על כן, מצאתי לאמץ את קביעות המומחה בחוות הדעת, וליתן לה תוקף של פס"ד לפי הקבוע בחלופה הראשונה. </w:t>
      </w:r>
    </w:p>
    <w:p w:rsidR="00C7515B" w:rsidRDefault="00C7515B" w:rsidP="00C7515B">
      <w:pPr>
        <w:pStyle w:val="ad"/>
        <w:spacing w:line="240" w:lineRule="auto"/>
        <w:rPr>
          <w:rFonts w:ascii="David" w:hAnsi="David"/>
          <w:b/>
          <w:bCs/>
          <w:sz w:val="28"/>
          <w:szCs w:val="28"/>
          <w:u w:val="single"/>
        </w:rPr>
      </w:pPr>
    </w:p>
    <w:p w:rsidR="00C7515B" w:rsidRDefault="00C7515B" w:rsidP="00C7515B">
      <w:pPr>
        <w:spacing w:line="360" w:lineRule="auto"/>
        <w:jc w:val="both"/>
        <w:rPr>
          <w:rFonts w:ascii="David" w:hAnsi="David"/>
          <w:noProof w:val="0"/>
          <w:color w:val="000000" w:themeColor="text1"/>
          <w:rtl/>
        </w:rPr>
      </w:pPr>
      <w:r>
        <w:rPr>
          <w:rFonts w:ascii="David" w:hAnsi="David"/>
          <w:b/>
          <w:bCs/>
          <w:sz w:val="28"/>
          <w:szCs w:val="28"/>
          <w:u w:val="single"/>
          <w:rtl/>
        </w:rPr>
        <w:t xml:space="preserve">כספי הפיצויים אותם קיבלה הנתבעת; </w:t>
      </w:r>
    </w:p>
    <w:p w:rsidR="00C7515B" w:rsidRDefault="00C7515B" w:rsidP="00B250CD">
      <w:pPr>
        <w:jc w:val="both"/>
        <w:rPr>
          <w:rFonts w:ascii="David" w:hAnsi="David"/>
          <w:b/>
          <w:bCs/>
          <w:rtl/>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כמפורט, בין הצדדים נטועה מחלוקת בשאלת איזון סך של 650,000 ₪ אותו קיבלה הנתבעת במהלך שנת 2014 בהמשך לתביעה משפטית שהגישה בשנת 2006 (ראה  עמוד 9 סעיף 10ב' לדו"ח הנאמן)</w:t>
      </w:r>
      <w:r w:rsidR="003C6763">
        <w:rPr>
          <w:rFonts w:ascii="David" w:hAnsi="David" w:hint="cs"/>
          <w:noProof w:val="0"/>
          <w:rtl/>
        </w:rPr>
        <w:t>,</w:t>
      </w:r>
      <w:r>
        <w:rPr>
          <w:rFonts w:ascii="David" w:hAnsi="David"/>
          <w:noProof w:val="0"/>
          <w:rtl/>
        </w:rPr>
        <w:t xml:space="preserve"> ואשר אין חולק כי הופקדו בחשבון הבנק המשותף של הצדדים. </w:t>
      </w:r>
    </w:p>
    <w:p w:rsidR="00C7515B" w:rsidRDefault="00C7515B" w:rsidP="006B1BE8">
      <w:pPr>
        <w:numPr>
          <w:ilvl w:val="0"/>
          <w:numId w:val="1"/>
        </w:numPr>
        <w:spacing w:line="360" w:lineRule="auto"/>
        <w:contextualSpacing/>
        <w:jc w:val="both"/>
        <w:rPr>
          <w:rFonts w:ascii="David" w:hAnsi="David"/>
          <w:noProof w:val="0"/>
        </w:rPr>
      </w:pPr>
      <w:r>
        <w:rPr>
          <w:rFonts w:ascii="David" w:hAnsi="David"/>
          <w:noProof w:val="0"/>
          <w:rtl/>
        </w:rPr>
        <w:lastRenderedPageBreak/>
        <w:t>התובע טען בתצהירו שסך של כ- 800,000 ₪ שמקורו בכספי פיצויים אותם קיבלה הנתבעת בהמשך להליך המשפטי שנקטה</w:t>
      </w:r>
      <w:r w:rsidR="003C6763">
        <w:rPr>
          <w:rFonts w:ascii="David" w:hAnsi="David"/>
          <w:noProof w:val="0"/>
          <w:rtl/>
        </w:rPr>
        <w:t>, הופקד בחשבון המשותף של הצדדים</w:t>
      </w:r>
      <w:r w:rsidR="003C6763">
        <w:rPr>
          <w:rFonts w:ascii="David" w:hAnsi="David" w:hint="cs"/>
          <w:noProof w:val="0"/>
          <w:rtl/>
        </w:rPr>
        <w:t xml:space="preserve">, וזאת </w:t>
      </w:r>
      <w:r w:rsidR="00B250CD">
        <w:rPr>
          <w:rFonts w:ascii="David" w:hAnsi="David" w:hint="cs"/>
          <w:noProof w:val="0"/>
          <w:rtl/>
        </w:rPr>
        <w:t xml:space="preserve">לאור </w:t>
      </w:r>
      <w:r w:rsidR="00B250CD">
        <w:rPr>
          <w:rFonts w:ascii="David" w:hAnsi="David"/>
          <w:noProof w:val="0"/>
          <w:rtl/>
        </w:rPr>
        <w:t>הסכמת</w:t>
      </w:r>
      <w:r w:rsidR="003C6763">
        <w:rPr>
          <w:rFonts w:ascii="David" w:hAnsi="David" w:hint="cs"/>
          <w:noProof w:val="0"/>
          <w:rtl/>
        </w:rPr>
        <w:t>ם</w:t>
      </w:r>
      <w:r w:rsidR="003C6763">
        <w:rPr>
          <w:rFonts w:ascii="David" w:hAnsi="David"/>
          <w:noProof w:val="0"/>
          <w:rtl/>
        </w:rPr>
        <w:t xml:space="preserve"> </w:t>
      </w:r>
      <w:r w:rsidR="000C3E18">
        <w:rPr>
          <w:rFonts w:ascii="David" w:hAnsi="David"/>
          <w:noProof w:val="0"/>
          <w:rtl/>
        </w:rPr>
        <w:t>לפיה ב</w:t>
      </w:r>
      <w:r w:rsidR="000C3E18">
        <w:rPr>
          <w:rFonts w:ascii="David" w:hAnsi="David" w:hint="cs"/>
          <w:noProof w:val="0"/>
          <w:rtl/>
        </w:rPr>
        <w:t>אמצעותו,</w:t>
      </w:r>
      <w:r>
        <w:rPr>
          <w:rFonts w:ascii="David" w:hAnsi="David"/>
          <w:noProof w:val="0"/>
          <w:rtl/>
        </w:rPr>
        <w:t xml:space="preserve"> בצירוף הכספים שיתקבלו ממכירת הבית, יסלקו את כל ההלו</w:t>
      </w:r>
      <w:r w:rsidR="000C3E18">
        <w:rPr>
          <w:rFonts w:ascii="David" w:hAnsi="David"/>
          <w:noProof w:val="0"/>
          <w:rtl/>
        </w:rPr>
        <w:t>ואו</w:t>
      </w:r>
      <w:r w:rsidR="000C3E18">
        <w:rPr>
          <w:rFonts w:ascii="David" w:hAnsi="David" w:hint="cs"/>
          <w:noProof w:val="0"/>
          <w:rtl/>
        </w:rPr>
        <w:t>ת ו</w:t>
      </w:r>
      <w:r w:rsidR="00B250CD">
        <w:rPr>
          <w:rFonts w:ascii="David" w:hAnsi="David"/>
          <w:noProof w:val="0"/>
          <w:rtl/>
        </w:rPr>
        <w:t>התחייבויות, ומהיתרה שתיוותר</w:t>
      </w:r>
      <w:r w:rsidR="00B250CD">
        <w:rPr>
          <w:rFonts w:ascii="David" w:hAnsi="David" w:hint="cs"/>
          <w:noProof w:val="0"/>
          <w:rtl/>
        </w:rPr>
        <w:t xml:space="preserve"> </w:t>
      </w:r>
      <w:r>
        <w:rPr>
          <w:rFonts w:ascii="David" w:hAnsi="David"/>
          <w:noProof w:val="0"/>
          <w:rtl/>
        </w:rPr>
        <w:t>בצירוף הלוואת המשכנתא, יעברו לבית מרווח יותר. עוד טען, שהנתבעת התכוונה לשתף עמו את הכספים שכן לאורך השנים נטל הפרנסה כמו גם מימון רכישת הדירה, היו מהכנסותיו. וכך הצהיר בעדותו (ראה עמוד 29 שורות  10 – 29 לפרוטוקול):</w:t>
      </w:r>
    </w:p>
    <w:p w:rsidR="00C7515B" w:rsidRDefault="00C7515B" w:rsidP="006B1BE8">
      <w:pPr>
        <w:spacing w:line="360" w:lineRule="auto"/>
        <w:ind w:firstLine="540"/>
        <w:jc w:val="both"/>
        <w:rPr>
          <w:rFonts w:ascii="FrankRuehl" w:eastAsia="David" w:hAnsi="FrankRuehl" w:cs="FrankRuehl"/>
          <w:rtl/>
        </w:rPr>
      </w:pPr>
      <w:r>
        <w:rPr>
          <w:rFonts w:ascii="David" w:hAnsi="David"/>
          <w:rtl/>
        </w:rPr>
        <w:t>"</w:t>
      </w:r>
      <w:r>
        <w:rPr>
          <w:rFonts w:ascii="FrankRuehl" w:hAnsi="FrankRuehl" w:cs="FrankRuehl"/>
          <w:rtl/>
        </w:rPr>
        <w:tab/>
        <w:t>ש.</w:t>
      </w:r>
      <w:r>
        <w:rPr>
          <w:rFonts w:ascii="FrankRuehl" w:eastAsia="David" w:hAnsi="FrankRuehl" w:cs="FrankRuehl"/>
          <w:b/>
          <w:bCs/>
          <w:rtl/>
        </w:rPr>
        <w:tab/>
        <w:t xml:space="preserve">זה נכון שבינואר 2014 היא הפקידה 650,000 ₪? </w:t>
      </w:r>
    </w:p>
    <w:p w:rsidR="00C7515B" w:rsidRDefault="00C7515B" w:rsidP="00C7515B">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נכון. </w:t>
      </w:r>
    </w:p>
    <w:p w:rsidR="00C7515B" w:rsidRDefault="00C7515B" w:rsidP="00C7515B">
      <w:pPr>
        <w:spacing w:line="360" w:lineRule="auto"/>
        <w:ind w:left="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 xml:space="preserve">לא. זה לא נכון, היא הפקידה 800,000 ₪ והיא שילמה לעו"ד ולכן היא הפקידה               </w:t>
      </w:r>
      <w:r>
        <w:rPr>
          <w:rFonts w:ascii="FrankRuehl" w:eastAsia="David" w:hAnsi="FrankRuehl" w:cs="FrankRuehl"/>
          <w:b/>
          <w:bCs/>
          <w:rtl/>
        </w:rPr>
        <w:tab/>
        <w:t xml:space="preserve">650,000 ₪. </w:t>
      </w:r>
    </w:p>
    <w:p w:rsidR="00C7515B" w:rsidRDefault="00C7515B" w:rsidP="00C7515B">
      <w:pPr>
        <w:spacing w:line="360" w:lineRule="auto"/>
        <w:ind w:left="720"/>
        <w:jc w:val="both"/>
        <w:rPr>
          <w:rFonts w:ascii="FrankRuehl" w:eastAsia="David" w:hAnsi="FrankRuehl" w:cs="FrankRuehl"/>
        </w:rPr>
      </w:pPr>
      <w:r>
        <w:rPr>
          <w:rFonts w:ascii="FrankRuehl" w:eastAsia="David" w:hAnsi="FrankRuehl" w:cs="FrankRuehl"/>
          <w:rtl/>
        </w:rPr>
        <w:t>ת.</w:t>
      </w:r>
      <w:r>
        <w:rPr>
          <w:rFonts w:ascii="FrankRuehl" w:eastAsia="David" w:hAnsi="FrankRuehl" w:cs="FrankRuehl"/>
          <w:rtl/>
        </w:rPr>
        <w:tab/>
        <w:t xml:space="preserve">נכון. </w:t>
      </w:r>
    </w:p>
    <w:p w:rsidR="00C7515B" w:rsidRDefault="00C7515B" w:rsidP="00C7515B">
      <w:pPr>
        <w:spacing w:line="360" w:lineRule="auto"/>
        <w:ind w:left="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את ה- 650,000 ש"ח היא יכלה להפקיד לחשבון אחר. </w:t>
      </w:r>
    </w:p>
    <w:p w:rsidR="00C7515B" w:rsidRDefault="00C7515B" w:rsidP="00C7515B">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גם נתתי לה את האופציה. אני מסכים שזה כסף שהגיע אליה מפיצויים. מהתחלה אמרתי לה שתעשה איתו מה שהיא רוצה. היא החליטה להכניס אותו לחשבון המשותף ושנקנה בית. </w:t>
      </w:r>
    </w:p>
    <w:p w:rsidR="00C7515B" w:rsidRDefault="00C7515B" w:rsidP="00C7515B">
      <w:pPr>
        <w:spacing w:line="360" w:lineRule="auto"/>
        <w:ind w:left="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היא לקחה 650,000 ₪ שלה ומשכה 500,000 ₪, מה הבעיה? </w:t>
      </w:r>
    </w:p>
    <w:p w:rsidR="00C7515B" w:rsidRDefault="00C7515B" w:rsidP="00C7515B">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למה 500,000 ₪? </w:t>
      </w:r>
    </w:p>
    <w:p w:rsidR="00C7515B" w:rsidRDefault="00C7515B" w:rsidP="00C7515B">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אתה אמרת שנעלם 500,000 ₪. היה לה 650,000 ₪ שיכלה להפקיד איפה שהיא רוצה ואמרת לה שתעשה מה שהיא רוצה, היא הפקידה לחשבון המשותף ומשכה 500,000 ₪. אז מה הבעיה? </w:t>
      </w:r>
    </w:p>
    <w:p w:rsidR="00C7515B" w:rsidRDefault="00C7515B" w:rsidP="00C7515B">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אם היא החליטה לקנות בית וחצי שנה אח"כ למכור את הבית... קנינו בית כדי להשלים את כל הדברים לבית, זכוכית במרפסת, מנורות, ריצוף נגד החלקה, לקחתי עוד הלוואות על חשבון המשכורת שלי. חצי שנה אחרי זה היא החליטה שקשה לה עם הבית והיא לא יכולה לעלות את המדרגות ורצתה למכור את הבית. אמרנו שנמכור את הבית ונכסה את ההלוואות. בדיעבד לא כוסו ההלוואות. </w:t>
      </w:r>
    </w:p>
    <w:p w:rsidR="00C7515B" w:rsidRDefault="00C7515B" w:rsidP="00C7515B">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אני מבינה הכל. אם היו לה 650,000 ₪ שהיא  יכולה לעשות בהם כרצונה ומתוכם לטענתך היא העלימה 500,000 ₪ . איפה הבעיה? </w:t>
      </w:r>
    </w:p>
    <w:p w:rsidR="00C7515B" w:rsidRDefault="00C7515B" w:rsidP="00C7515B">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קנינו בית בשיתוף. לקחנו משכנתא ביחד." </w:t>
      </w:r>
    </w:p>
    <w:p w:rsidR="00C7515B" w:rsidRDefault="00C7515B" w:rsidP="00B250CD">
      <w:pPr>
        <w:ind w:left="720" w:hanging="720"/>
        <w:jc w:val="both"/>
        <w:rPr>
          <w:rFonts w:ascii="David" w:eastAsia="David" w:hAnsi="David"/>
          <w:rtl/>
        </w:rPr>
      </w:pPr>
    </w:p>
    <w:p w:rsidR="00C7515B" w:rsidRDefault="00C7515B" w:rsidP="00C7515B">
      <w:pPr>
        <w:numPr>
          <w:ilvl w:val="0"/>
          <w:numId w:val="1"/>
        </w:numPr>
        <w:spacing w:line="360" w:lineRule="auto"/>
        <w:contextualSpacing/>
        <w:jc w:val="both"/>
        <w:rPr>
          <w:rFonts w:ascii="David" w:eastAsiaTheme="minorHAnsi" w:hAnsi="David"/>
          <w:noProof w:val="0"/>
          <w:rtl/>
        </w:rPr>
      </w:pPr>
      <w:r>
        <w:rPr>
          <w:rFonts w:ascii="David" w:hAnsi="David"/>
          <w:noProof w:val="0"/>
          <w:rtl/>
        </w:rPr>
        <w:t>מנגד, הנתבעת סבורה שיש להחריג את כספי הפיצויים אותם קיבלה והפקידה בחשבון הבנק המשותף למרות שלא הייתה מחויבת לעשות כן, מאחר ודירת המגורים של הצדדים נרכשה באמצעות כספי</w:t>
      </w:r>
      <w:r w:rsidR="000C3E18">
        <w:rPr>
          <w:rFonts w:ascii="David" w:hAnsi="David"/>
          <w:noProof w:val="0"/>
          <w:rtl/>
        </w:rPr>
        <w:t>ם אלה ומהלוואות אותן נטלו</w:t>
      </w:r>
      <w:r w:rsidR="000C3E18">
        <w:rPr>
          <w:rFonts w:ascii="David" w:hAnsi="David" w:hint="cs"/>
          <w:noProof w:val="0"/>
          <w:rtl/>
        </w:rPr>
        <w:t xml:space="preserve"> יחד</w:t>
      </w:r>
      <w:r>
        <w:rPr>
          <w:rFonts w:ascii="David" w:hAnsi="David"/>
          <w:noProof w:val="0"/>
          <w:rtl/>
        </w:rPr>
        <w:t xml:space="preserve">. כמו כן, הפקדת הכספים בחשבון </w:t>
      </w:r>
      <w:r w:rsidR="000C3E18">
        <w:rPr>
          <w:rFonts w:ascii="David" w:hAnsi="David" w:hint="cs"/>
          <w:noProof w:val="0"/>
          <w:rtl/>
        </w:rPr>
        <w:t xml:space="preserve">המשותף </w:t>
      </w:r>
      <w:r>
        <w:rPr>
          <w:rFonts w:ascii="David" w:hAnsi="David"/>
          <w:noProof w:val="0"/>
          <w:rtl/>
        </w:rPr>
        <w:t xml:space="preserve">נעשתה בשל מסירותה למוסד הנישואין, ברם, לאור היחסים בין הצדדים ובגידותיו של התובע, </w:t>
      </w:r>
      <w:r w:rsidR="00B250CD">
        <w:rPr>
          <w:rFonts w:ascii="David" w:hAnsi="David"/>
          <w:noProof w:val="0"/>
          <w:rtl/>
        </w:rPr>
        <w:t>אין מקום לראות בכספים אלה כ</w:t>
      </w:r>
      <w:r>
        <w:rPr>
          <w:rFonts w:ascii="David" w:hAnsi="David"/>
          <w:noProof w:val="0"/>
          <w:rtl/>
        </w:rPr>
        <w:t xml:space="preserve">משותפים (ראה עדותה בעמוד 40 שורות 1-17). במסגרת עדותה אישרה הנתבעת שהסכימה לשתף את הכספים. וכך הצהירה </w:t>
      </w:r>
      <w:r>
        <w:rPr>
          <w:rFonts w:ascii="FrankRuehl" w:hAnsi="FrankRuehl" w:cs="FrankRuehl"/>
          <w:noProof w:val="0"/>
          <w:rtl/>
        </w:rPr>
        <w:t>(</w:t>
      </w:r>
      <w:r>
        <w:rPr>
          <w:rFonts w:ascii="David" w:hAnsi="David"/>
          <w:noProof w:val="0"/>
          <w:rtl/>
        </w:rPr>
        <w:t>ראה עמוד 40 שורה 34 לפרוטוקול):</w:t>
      </w:r>
    </w:p>
    <w:p w:rsidR="00C7515B" w:rsidRDefault="00C7515B" w:rsidP="001E6005">
      <w:pPr>
        <w:spacing w:line="360" w:lineRule="auto"/>
        <w:ind w:left="720" w:hanging="180"/>
        <w:jc w:val="both"/>
        <w:rPr>
          <w:rFonts w:ascii="FrankRuehl" w:eastAsia="David" w:hAnsi="FrankRuehl" w:cs="FrankRuehl"/>
          <w:b/>
          <w:bCs/>
        </w:rPr>
      </w:pPr>
      <w:r>
        <w:rPr>
          <w:rFonts w:ascii="FrankRuehl" w:hAnsi="FrankRuehl" w:cs="FrankRuehl"/>
          <w:rtl/>
        </w:rPr>
        <w:t>"</w:t>
      </w:r>
      <w:r>
        <w:rPr>
          <w:rFonts w:ascii="FrankRuehl" w:eastAsia="David" w:hAnsi="FrankRuehl" w:cs="FrankRuehl"/>
          <w:b/>
          <w:bCs/>
          <w:rtl/>
        </w:rPr>
        <w:tab/>
        <w:t>ש.</w:t>
      </w:r>
      <w:r>
        <w:rPr>
          <w:rFonts w:ascii="FrankRuehl" w:eastAsia="David" w:hAnsi="FrankRuehl" w:cs="FrankRuehl"/>
          <w:b/>
          <w:bCs/>
          <w:rtl/>
        </w:rPr>
        <w:tab/>
        <w:t xml:space="preserve">מפנה לסעיף 17 בתצהירך. את מאשרת שהסכמת לעשות שיתוף? </w:t>
      </w:r>
    </w:p>
    <w:p w:rsidR="00C7515B" w:rsidRDefault="00C7515B" w:rsidP="00C7515B">
      <w:pPr>
        <w:spacing w:line="360" w:lineRule="auto"/>
        <w:ind w:left="720"/>
        <w:jc w:val="both"/>
        <w:rPr>
          <w:rFonts w:ascii="FrankRuehl" w:eastAsia="David" w:hAnsi="FrankRuehl" w:cs="FrankRuehl"/>
        </w:rPr>
      </w:pPr>
      <w:r>
        <w:rPr>
          <w:rFonts w:ascii="FrankRuehl" w:eastAsia="David" w:hAnsi="FrankRuehl" w:cs="FrankRuehl"/>
          <w:rtl/>
        </w:rPr>
        <w:t>ת.</w:t>
      </w:r>
      <w:r>
        <w:rPr>
          <w:rFonts w:ascii="FrankRuehl" w:eastAsia="David" w:hAnsi="FrankRuehl" w:cs="FrankRuehl"/>
          <w:rtl/>
        </w:rPr>
        <w:tab/>
        <w:t>מסכימה. "</w:t>
      </w:r>
    </w:p>
    <w:p w:rsidR="00C7515B" w:rsidRDefault="00B250CD" w:rsidP="006B1BE8">
      <w:pPr>
        <w:numPr>
          <w:ilvl w:val="0"/>
          <w:numId w:val="1"/>
        </w:numPr>
        <w:spacing w:line="360" w:lineRule="auto"/>
        <w:contextualSpacing/>
        <w:jc w:val="both"/>
        <w:rPr>
          <w:rFonts w:ascii="David" w:hAnsi="David"/>
          <w:noProof w:val="0"/>
        </w:rPr>
      </w:pPr>
      <w:r>
        <w:rPr>
          <w:rFonts w:ascii="David" w:hAnsi="David" w:hint="cs"/>
          <w:noProof w:val="0"/>
          <w:rtl/>
        </w:rPr>
        <w:lastRenderedPageBreak/>
        <w:t xml:space="preserve">כידוע, </w:t>
      </w:r>
      <w:r w:rsidR="00C7515B">
        <w:rPr>
          <w:rFonts w:ascii="David" w:hAnsi="David"/>
          <w:noProof w:val="0"/>
          <w:rtl/>
        </w:rPr>
        <w:t xml:space="preserve">הוראת  </w:t>
      </w:r>
      <w:hyperlink r:id="rId14" w:history="1">
        <w:r w:rsidR="00C7515B">
          <w:rPr>
            <w:rStyle w:val="Hyperlink"/>
            <w:rFonts w:ascii="David" w:hAnsi="David"/>
            <w:noProof w:val="0"/>
            <w:color w:val="000000" w:themeColor="text1"/>
            <w:rtl/>
          </w:rPr>
          <w:t>סעיף 5(א)</w:t>
        </w:r>
      </w:hyperlink>
      <w:r w:rsidR="00C7515B">
        <w:rPr>
          <w:rFonts w:ascii="David" w:hAnsi="David"/>
          <w:noProof w:val="0"/>
          <w:color w:val="000000" w:themeColor="text1"/>
          <w:rtl/>
        </w:rPr>
        <w:t xml:space="preserve">  </w:t>
      </w:r>
      <w:r w:rsidR="00C7515B">
        <w:rPr>
          <w:rFonts w:ascii="David" w:hAnsi="David"/>
          <w:noProof w:val="0"/>
          <w:rtl/>
        </w:rPr>
        <w:t xml:space="preserve">לחוק יחסי ממון בין בני זוג , תשל"ג – 1973 קובעת בין היתר שגמלה או פיצוי המגיע לאחד מבני הזוג עקב נזק גוף, לא יאוזן. </w:t>
      </w:r>
      <w:r w:rsidR="00C7515B">
        <w:rPr>
          <w:rFonts w:ascii="David" w:hAnsi="David"/>
          <w:rtl/>
        </w:rPr>
        <w:t>הרציונאל העומד בבסיס החרגת</w:t>
      </w:r>
      <w:r w:rsidR="000C3E18">
        <w:rPr>
          <w:rFonts w:ascii="David" w:hAnsi="David"/>
          <w:rtl/>
        </w:rPr>
        <w:t xml:space="preserve"> גימלה או פיצוי מגדר האיזון, הי</w:t>
      </w:r>
      <w:r w:rsidR="000C3E18">
        <w:rPr>
          <w:rFonts w:ascii="David" w:hAnsi="David" w:hint="cs"/>
          <w:rtl/>
        </w:rPr>
        <w:t>נו</w:t>
      </w:r>
      <w:r w:rsidR="00C7515B">
        <w:rPr>
          <w:rFonts w:ascii="David" w:hAnsi="David"/>
          <w:rtl/>
        </w:rPr>
        <w:t xml:space="preserve"> שבן הזוג זקוק לגמלה לקיומו היומיומי, כמו גם זו נועדה לאפשר לו באופן רעיוני "להשיב את המצב לקדומותו" (ראה תמ"ש 14702/97 פלונית נ' אלמוני (מיום 2.4.00, תמ"ש (י-ם) 6852/97 פלוני נ' פלוני ( מיום 11.3.99). כך גם, ככל הפיצוי הינו </w:t>
      </w:r>
      <w:r>
        <w:rPr>
          <w:rFonts w:ascii="David" w:hAnsi="David"/>
          <w:rtl/>
        </w:rPr>
        <w:t>בגין כאב וסבל שעבר אותו בן זוג</w:t>
      </w:r>
      <w:r>
        <w:rPr>
          <w:rFonts w:ascii="David" w:hAnsi="David" w:hint="cs"/>
          <w:rtl/>
        </w:rPr>
        <w:t xml:space="preserve"> </w:t>
      </w:r>
      <w:r w:rsidR="00C7515B">
        <w:rPr>
          <w:rFonts w:ascii="David" w:hAnsi="David"/>
          <w:rtl/>
        </w:rPr>
        <w:t>המקבל</w:t>
      </w:r>
      <w:r>
        <w:rPr>
          <w:rFonts w:ascii="David" w:hAnsi="David" w:hint="cs"/>
          <w:rtl/>
        </w:rPr>
        <w:t>,</w:t>
      </w:r>
      <w:r w:rsidR="000C3E18">
        <w:rPr>
          <w:rFonts w:ascii="David" w:hAnsi="David"/>
          <w:rtl/>
        </w:rPr>
        <w:t xml:space="preserve"> אין </w:t>
      </w:r>
      <w:r w:rsidR="00C7515B">
        <w:rPr>
          <w:rFonts w:ascii="David" w:hAnsi="David"/>
          <w:rtl/>
        </w:rPr>
        <w:t xml:space="preserve">היגיון כי יוותר עם נכות </w:t>
      </w:r>
      <w:r>
        <w:rPr>
          <w:rFonts w:ascii="David" w:hAnsi="David"/>
          <w:rtl/>
        </w:rPr>
        <w:t xml:space="preserve">מלאה ומחצית פיצויים;  </w:t>
      </w:r>
      <w:r w:rsidR="00C7515B">
        <w:rPr>
          <w:rFonts w:ascii="David" w:hAnsi="David"/>
          <w:rtl/>
        </w:rPr>
        <w:t>עם זאת, הפסיקה הכירה באפשרות להחריג את החריג ולקב</w:t>
      </w:r>
      <w:r>
        <w:rPr>
          <w:rFonts w:ascii="David" w:hAnsi="David"/>
          <w:rtl/>
        </w:rPr>
        <w:t>וע שכספי פיצויים בגין נזקי גוף</w:t>
      </w:r>
      <w:r w:rsidR="00C7515B">
        <w:rPr>
          <w:rFonts w:ascii="David" w:hAnsi="David"/>
          <w:rtl/>
        </w:rPr>
        <w:t xml:space="preserve"> יהיו משותפים וברי איזון  במידה ותוכח לגביהם כוונה ספציפית לשיתוף. </w:t>
      </w:r>
    </w:p>
    <w:p w:rsidR="00C7515B" w:rsidRPr="006B1BE8" w:rsidRDefault="00C7515B" w:rsidP="00B250CD">
      <w:pPr>
        <w:ind w:left="540"/>
        <w:contextualSpacing/>
        <w:jc w:val="both"/>
        <w:rPr>
          <w:rFonts w:ascii="David" w:hAnsi="David"/>
          <w:noProof w:val="0"/>
        </w:rPr>
      </w:pPr>
    </w:p>
    <w:p w:rsidR="00C7515B" w:rsidRDefault="00C7515B" w:rsidP="00C7515B">
      <w:pPr>
        <w:spacing w:line="360" w:lineRule="auto"/>
        <w:jc w:val="both"/>
        <w:rPr>
          <w:rFonts w:ascii="David" w:hAnsi="David"/>
          <w:b/>
          <w:bCs/>
          <w:noProof w:val="0"/>
        </w:rPr>
      </w:pPr>
      <w:r>
        <w:rPr>
          <w:rFonts w:ascii="David" w:hAnsi="David"/>
          <w:b/>
          <w:bCs/>
          <w:noProof w:val="0"/>
          <w:rtl/>
        </w:rPr>
        <w:t>האם בנסיבות הספציפיות,</w:t>
      </w:r>
      <w:r>
        <w:rPr>
          <w:rFonts w:ascii="David" w:hAnsi="David"/>
          <w:b/>
          <w:bCs/>
          <w:rtl/>
        </w:rPr>
        <w:t xml:space="preserve"> המדובר בחריג של החריג, קרי, שהכספים ברי איזון? </w:t>
      </w:r>
    </w:p>
    <w:p w:rsidR="00C7515B" w:rsidRDefault="00C7515B" w:rsidP="00C7515B">
      <w:pPr>
        <w:spacing w:line="360" w:lineRule="auto"/>
        <w:jc w:val="both"/>
        <w:rPr>
          <w:rFonts w:ascii="David" w:hAnsi="David"/>
        </w:rPr>
      </w:pPr>
    </w:p>
    <w:p w:rsidR="00C7515B" w:rsidRDefault="00C7515B" w:rsidP="00EE3A5F">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בע"מ י-ם 821</w:t>
      </w:r>
      <w:r w:rsidR="00B250CD">
        <w:rPr>
          <w:rFonts w:ascii="David" w:hAnsi="David" w:cs="David"/>
          <w:sz w:val="24"/>
          <w:szCs w:val="24"/>
          <w:rtl/>
        </w:rPr>
        <w:t>/05 ש.א. נ' ש.ג., פורסם במאגרים</w:t>
      </w:r>
      <w:r w:rsidR="00B250CD">
        <w:rPr>
          <w:rFonts w:ascii="David" w:hAnsi="David" w:cs="David" w:hint="cs"/>
          <w:sz w:val="24"/>
          <w:szCs w:val="24"/>
          <w:rtl/>
        </w:rPr>
        <w:t xml:space="preserve">, </w:t>
      </w:r>
      <w:r>
        <w:rPr>
          <w:rFonts w:ascii="David" w:hAnsi="David" w:cs="David"/>
          <w:sz w:val="24"/>
          <w:szCs w:val="24"/>
          <w:rtl/>
        </w:rPr>
        <w:t>נקבע כי עת מופקדת גימלה לחשבון הבנק המשותף ומשמשת לצרכי הצדדים, ניתן לראות בכך הסכמה לכך שהיא חלק מן הרכוש המש</w:t>
      </w:r>
      <w:r w:rsidR="00B250CD">
        <w:rPr>
          <w:rFonts w:ascii="David" w:hAnsi="David" w:cs="David"/>
          <w:sz w:val="24"/>
          <w:szCs w:val="24"/>
          <w:rtl/>
        </w:rPr>
        <w:t xml:space="preserve">ותף. באותו הליך צוטטו דברי </w:t>
      </w:r>
      <w:r>
        <w:rPr>
          <w:rFonts w:ascii="David" w:hAnsi="David" w:cs="David"/>
          <w:sz w:val="24"/>
          <w:szCs w:val="24"/>
          <w:rtl/>
        </w:rPr>
        <w:t xml:space="preserve">בית המשפט המחוזי בבאר שבע  (ת"א ב"ש) 258/94 שגב נ' </w:t>
      </w:r>
      <w:r w:rsidR="00C0610C">
        <w:rPr>
          <w:rFonts w:ascii="David" w:hAnsi="David" w:cs="David"/>
          <w:sz w:val="24"/>
          <w:szCs w:val="24"/>
          <w:rtl/>
        </w:rPr>
        <w:t>שגב, דינים מחוזי 8 בעמ' 9) ש</w:t>
      </w:r>
      <w:r w:rsidR="00C0610C">
        <w:rPr>
          <w:rFonts w:ascii="David" w:hAnsi="David" w:cs="David" w:hint="cs"/>
          <w:sz w:val="24"/>
          <w:szCs w:val="24"/>
          <w:rtl/>
        </w:rPr>
        <w:t xml:space="preserve">ם נקבע </w:t>
      </w:r>
      <w:r w:rsidR="000C3E18">
        <w:rPr>
          <w:rFonts w:ascii="David" w:hAnsi="David" w:cs="David" w:hint="cs"/>
          <w:sz w:val="24"/>
          <w:szCs w:val="24"/>
          <w:rtl/>
        </w:rPr>
        <w:t>ש</w:t>
      </w:r>
      <w:r w:rsidR="00C0610C">
        <w:rPr>
          <w:rFonts w:ascii="David" w:hAnsi="David" w:cs="David"/>
          <w:sz w:val="24"/>
          <w:szCs w:val="24"/>
          <w:rtl/>
        </w:rPr>
        <w:t>יש להתחשב בהתנהגות הצדדים</w:t>
      </w:r>
      <w:r w:rsidR="00C0610C">
        <w:rPr>
          <w:rFonts w:ascii="David" w:hAnsi="David" w:cs="David" w:hint="cs"/>
          <w:sz w:val="24"/>
          <w:szCs w:val="24"/>
          <w:rtl/>
        </w:rPr>
        <w:t xml:space="preserve">, קרי </w:t>
      </w:r>
      <w:r>
        <w:rPr>
          <w:rFonts w:ascii="David" w:hAnsi="David" w:cs="David"/>
          <w:sz w:val="24"/>
          <w:szCs w:val="24"/>
          <w:rtl/>
        </w:rPr>
        <w:t xml:space="preserve">באם </w:t>
      </w:r>
      <w:r w:rsidR="00C0610C">
        <w:rPr>
          <w:rFonts w:ascii="David" w:hAnsi="David" w:cs="David" w:hint="cs"/>
          <w:sz w:val="24"/>
          <w:szCs w:val="24"/>
          <w:rtl/>
        </w:rPr>
        <w:t>היית</w:t>
      </w:r>
      <w:r w:rsidR="00C0610C">
        <w:rPr>
          <w:rFonts w:ascii="David" w:hAnsi="David" w:cs="David" w:hint="eastAsia"/>
          <w:sz w:val="24"/>
          <w:szCs w:val="24"/>
          <w:rtl/>
        </w:rPr>
        <w:t>ה</w:t>
      </w:r>
      <w:r>
        <w:rPr>
          <w:rFonts w:ascii="David" w:hAnsi="David" w:cs="David"/>
          <w:sz w:val="24"/>
          <w:szCs w:val="24"/>
          <w:rtl/>
        </w:rPr>
        <w:t xml:space="preserve"> כוונתם</w:t>
      </w:r>
      <w:r w:rsidR="000C3E18">
        <w:rPr>
          <w:rFonts w:ascii="David" w:hAnsi="David" w:cs="David"/>
          <w:sz w:val="24"/>
          <w:szCs w:val="24"/>
          <w:rtl/>
        </w:rPr>
        <w:t xml:space="preserve"> לכלול את הפיצויים</w:t>
      </w:r>
      <w:r>
        <w:rPr>
          <w:rFonts w:ascii="David" w:hAnsi="David" w:cs="David"/>
          <w:sz w:val="24"/>
          <w:szCs w:val="24"/>
          <w:rtl/>
        </w:rPr>
        <w:t xml:space="preserve"> בחזקת השיתוף או לאו.</w:t>
      </w:r>
    </w:p>
    <w:p w:rsidR="00C7515B" w:rsidRDefault="00C7515B" w:rsidP="00C0610C">
      <w:pPr>
        <w:pStyle w:val="ad"/>
        <w:spacing w:line="240" w:lineRule="auto"/>
        <w:rPr>
          <w:rFonts w:ascii="David" w:hAnsi="David"/>
        </w:rPr>
      </w:pPr>
    </w:p>
    <w:p w:rsidR="00C7515B" w:rsidRDefault="00C7515B" w:rsidP="00EE3A5F">
      <w:pPr>
        <w:numPr>
          <w:ilvl w:val="0"/>
          <w:numId w:val="1"/>
        </w:numPr>
        <w:spacing w:line="360" w:lineRule="auto"/>
        <w:contextualSpacing/>
        <w:jc w:val="both"/>
        <w:rPr>
          <w:rFonts w:ascii="David" w:hAnsi="David"/>
          <w:noProof w:val="0"/>
          <w:rtl/>
        </w:rPr>
      </w:pPr>
      <w:r>
        <w:rPr>
          <w:rFonts w:ascii="David" w:hAnsi="David"/>
          <w:noProof w:val="0"/>
          <w:rtl/>
        </w:rPr>
        <w:t>עוד נקבע לא אחת בפסיקה, שעל הטוען לשיתוף להוכיח "דבר מה נוסף" מעבר לקיום הנישואין המוכיח</w:t>
      </w:r>
      <w:r w:rsidR="000C3E18">
        <w:rPr>
          <w:rFonts w:ascii="David" w:hAnsi="David"/>
          <w:noProof w:val="0"/>
          <w:rtl/>
        </w:rPr>
        <w:t xml:space="preserve"> כוונת שיתוף מפ</w:t>
      </w:r>
      <w:r w:rsidR="000C3E18">
        <w:rPr>
          <w:rFonts w:ascii="David" w:hAnsi="David" w:hint="cs"/>
          <w:noProof w:val="0"/>
          <w:rtl/>
        </w:rPr>
        <w:t xml:space="preserve">ורשת </w:t>
      </w:r>
      <w:r>
        <w:rPr>
          <w:rFonts w:ascii="David" w:hAnsi="David"/>
          <w:noProof w:val="0"/>
          <w:rtl/>
        </w:rPr>
        <w:t xml:space="preserve"> כאשר הדבר יכול להתבטא בהשקעות כספיות מצדו של בן הזוג הטוען לשיתוף, בהבטחות בעל פה ובהתנהגות של בעל הזכות אשר גרמה להסתמכותו של בן הזוג, כאשר הראיות בדבר כוונת שיתוף צריכות להיות ממשיות ובעלות משקל ולא די במשאלת לב ובציפייה של בן הזוג הלא-רשום  (ראה: בע"מ 1398/11 </w:t>
      </w:r>
      <w:r>
        <w:rPr>
          <w:rFonts w:ascii="David" w:hAnsi="David"/>
          <w:b/>
          <w:bCs/>
          <w:noProof w:val="0"/>
          <w:rtl/>
        </w:rPr>
        <w:t>אלמונית נ' אלמוני</w:t>
      </w:r>
      <w:r w:rsidR="000C3E18">
        <w:rPr>
          <w:rFonts w:ascii="David" w:hAnsi="David"/>
          <w:noProof w:val="0"/>
          <w:rtl/>
        </w:rPr>
        <w:t> מיום 26.12.12</w:t>
      </w:r>
      <w:r>
        <w:rPr>
          <w:rFonts w:ascii="David" w:hAnsi="David"/>
          <w:noProof w:val="0"/>
          <w:rtl/>
        </w:rPr>
        <w:t xml:space="preserve">; בע"מ 1270/23 </w:t>
      </w:r>
      <w:r>
        <w:rPr>
          <w:rFonts w:ascii="David" w:hAnsi="David"/>
          <w:b/>
          <w:bCs/>
          <w:noProof w:val="0"/>
          <w:rtl/>
        </w:rPr>
        <w:t>פלונית נ' פלוני ואח'</w:t>
      </w:r>
      <w:r>
        <w:rPr>
          <w:rFonts w:ascii="David" w:hAnsi="David"/>
          <w:noProof w:val="0"/>
          <w:rtl/>
        </w:rPr>
        <w:t xml:space="preserve"> מיום 6.9.2023 )</w:t>
      </w:r>
    </w:p>
    <w:p w:rsidR="00C7515B" w:rsidRDefault="00C7515B" w:rsidP="00C0610C">
      <w:pPr>
        <w:ind w:left="540"/>
        <w:contextualSpacing/>
        <w:jc w:val="both"/>
        <w:rPr>
          <w:rFonts w:ascii="David" w:hAnsi="David"/>
          <w:noProof w:val="0"/>
        </w:rPr>
      </w:pPr>
    </w:p>
    <w:p w:rsidR="00C7515B" w:rsidRPr="00C0610C" w:rsidRDefault="00C7515B" w:rsidP="000612A7">
      <w:pPr>
        <w:numPr>
          <w:ilvl w:val="0"/>
          <w:numId w:val="1"/>
        </w:numPr>
        <w:spacing w:line="360" w:lineRule="auto"/>
        <w:contextualSpacing/>
        <w:jc w:val="both"/>
        <w:rPr>
          <w:rFonts w:ascii="David" w:hAnsi="David"/>
          <w:noProof w:val="0"/>
          <w:rtl/>
        </w:rPr>
      </w:pPr>
      <w:r>
        <w:rPr>
          <w:rFonts w:ascii="David" w:hAnsi="David"/>
          <w:noProof w:val="0"/>
          <w:rtl/>
        </w:rPr>
        <w:t>במקרה לפניי, אי</w:t>
      </w:r>
      <w:r w:rsidR="000C3E18">
        <w:rPr>
          <w:rFonts w:ascii="David" w:hAnsi="David"/>
          <w:noProof w:val="0"/>
          <w:rtl/>
        </w:rPr>
        <w:t>ן חולק שהנתבעת נתנה הסכמתה</w:t>
      </w:r>
      <w:r w:rsidR="000C3E18">
        <w:rPr>
          <w:rFonts w:ascii="David" w:hAnsi="David" w:hint="cs"/>
          <w:noProof w:val="0"/>
          <w:rtl/>
        </w:rPr>
        <w:t xml:space="preserve"> </w:t>
      </w:r>
      <w:r>
        <w:rPr>
          <w:rFonts w:ascii="David" w:hAnsi="David"/>
          <w:noProof w:val="0"/>
          <w:rtl/>
        </w:rPr>
        <w:t>לשיתוף מלא של כספי הפיצויים אותם קיבלה. בהתאמה לכך, הכספים הופקדו בחשבון הבנק המשותף של הצדדים, ושימשו לרכישת דירת מגורים, אשר אין חולק שהייתה בבעלות</w:t>
      </w:r>
      <w:r w:rsidR="00C0610C">
        <w:rPr>
          <w:rFonts w:ascii="David" w:hAnsi="David"/>
          <w:noProof w:val="0"/>
          <w:rtl/>
        </w:rPr>
        <w:t xml:space="preserve"> משותפת של בני הזוג. הדירה</w:t>
      </w:r>
      <w:r>
        <w:rPr>
          <w:rFonts w:ascii="David" w:hAnsi="David"/>
          <w:noProof w:val="0"/>
          <w:rtl/>
        </w:rPr>
        <w:t xml:space="preserve"> נ</w:t>
      </w:r>
      <w:r w:rsidR="00C0610C">
        <w:rPr>
          <w:rFonts w:ascii="David" w:hAnsi="David"/>
          <w:noProof w:val="0"/>
          <w:rtl/>
        </w:rPr>
        <w:t xml:space="preserve">מכרה, וגם כספי המכר שימשו </w:t>
      </w:r>
      <w:r>
        <w:rPr>
          <w:rFonts w:ascii="David" w:hAnsi="David"/>
          <w:noProof w:val="0"/>
          <w:rtl/>
        </w:rPr>
        <w:t xml:space="preserve">את התא המשפחתי. </w:t>
      </w:r>
      <w:r w:rsidR="00C0610C">
        <w:rPr>
          <w:rFonts w:ascii="David" w:hAnsi="David" w:hint="cs"/>
          <w:noProof w:val="0"/>
          <w:rtl/>
        </w:rPr>
        <w:t xml:space="preserve">מהעדויות לפניי עולה שבשום שלב, גם לאחר מכירת הדירה, </w:t>
      </w:r>
      <w:r w:rsidR="00C0610C">
        <w:rPr>
          <w:rFonts w:ascii="David" w:hAnsi="David"/>
          <w:noProof w:val="0"/>
          <w:rtl/>
        </w:rPr>
        <w:t>הנתבע</w:t>
      </w:r>
      <w:r w:rsidR="00C0610C">
        <w:rPr>
          <w:rFonts w:ascii="David" w:hAnsi="David" w:hint="cs"/>
          <w:noProof w:val="0"/>
          <w:rtl/>
        </w:rPr>
        <w:t xml:space="preserve">ת לא </w:t>
      </w:r>
      <w:r>
        <w:rPr>
          <w:rFonts w:ascii="David" w:hAnsi="David"/>
          <w:noProof w:val="0"/>
          <w:rtl/>
        </w:rPr>
        <w:t>ביקשה את החרגת הכספי</w:t>
      </w:r>
      <w:r w:rsidR="00C0610C">
        <w:rPr>
          <w:rFonts w:ascii="David" w:hAnsi="David"/>
          <w:noProof w:val="0"/>
          <w:rtl/>
        </w:rPr>
        <w:t>ם</w:t>
      </w:r>
      <w:r>
        <w:rPr>
          <w:rFonts w:ascii="David" w:hAnsi="David"/>
          <w:noProof w:val="0"/>
          <w:rtl/>
        </w:rPr>
        <w:t xml:space="preserve">, וזאת אף לא במשתמע או בהתנהגות. </w:t>
      </w:r>
      <w:r w:rsidRPr="00C0610C">
        <w:rPr>
          <w:rFonts w:ascii="David" w:hAnsi="David"/>
          <w:noProof w:val="0"/>
          <w:rtl/>
        </w:rPr>
        <w:t>טענת</w:t>
      </w:r>
      <w:r w:rsidR="00C0610C">
        <w:rPr>
          <w:rFonts w:ascii="David" w:hAnsi="David" w:hint="cs"/>
          <w:noProof w:val="0"/>
          <w:rtl/>
        </w:rPr>
        <w:t>ה זו</w:t>
      </w:r>
      <w:r w:rsidRPr="00C0610C">
        <w:rPr>
          <w:rFonts w:ascii="David" w:hAnsi="David"/>
          <w:noProof w:val="0"/>
          <w:rtl/>
        </w:rPr>
        <w:t>, נו</w:t>
      </w:r>
      <w:r w:rsidR="00C0610C">
        <w:rPr>
          <w:rFonts w:ascii="David" w:hAnsi="David"/>
          <w:noProof w:val="0"/>
          <w:rtl/>
        </w:rPr>
        <w:t xml:space="preserve">לדה עם ההליך המשפטי, </w:t>
      </w:r>
      <w:r w:rsidR="00C0610C">
        <w:rPr>
          <w:rFonts w:ascii="David" w:hAnsi="David" w:hint="cs"/>
          <w:noProof w:val="0"/>
          <w:rtl/>
        </w:rPr>
        <w:t>בנימוק ש</w:t>
      </w:r>
      <w:r w:rsidR="000C3E18">
        <w:rPr>
          <w:rFonts w:ascii="David" w:hAnsi="David"/>
          <w:noProof w:val="0"/>
          <w:rtl/>
        </w:rPr>
        <w:t>התובע לא היה נאמן</w:t>
      </w:r>
      <w:r w:rsidRPr="00C0610C">
        <w:rPr>
          <w:rFonts w:ascii="David" w:hAnsi="David"/>
          <w:noProof w:val="0"/>
          <w:rtl/>
        </w:rPr>
        <w:t>, ומשכך, אין מקום שהיא, מתוך נאמנותה לתא המשפחתי, תשתף את הכספים, בעוד התובע, מפר חובה זו; ואולם, עת הנתבעת, מרצונה החופשי תוך ידיעה והבנה בחרה לשתף את התובע במלוא הכספים להם הייתה זכאי</w:t>
      </w:r>
      <w:r w:rsidR="00C0610C">
        <w:rPr>
          <w:rFonts w:ascii="David" w:hAnsi="David"/>
          <w:noProof w:val="0"/>
          <w:rtl/>
        </w:rPr>
        <w:t xml:space="preserve">ת, ואשר היו בבחינת נכס חיצוני, </w:t>
      </w:r>
      <w:r w:rsidR="00C0610C">
        <w:rPr>
          <w:rFonts w:ascii="David" w:hAnsi="David" w:hint="cs"/>
          <w:noProof w:val="0"/>
          <w:rtl/>
        </w:rPr>
        <w:t>מוצאת אני לקבוע ש</w:t>
      </w:r>
      <w:r w:rsidRPr="00C0610C">
        <w:rPr>
          <w:rFonts w:ascii="David" w:hAnsi="David"/>
          <w:noProof w:val="0"/>
          <w:rtl/>
        </w:rPr>
        <w:t xml:space="preserve">אין היא יכולה בדיעבד, ובמועד פקיעת הקשר לחזור בה מהסכמתה.  </w:t>
      </w:r>
    </w:p>
    <w:p w:rsidR="00C7515B" w:rsidRDefault="00C7515B" w:rsidP="00C0610C">
      <w:pPr>
        <w:pStyle w:val="ad"/>
        <w:spacing w:line="240" w:lineRule="auto"/>
        <w:rPr>
          <w:rFonts w:ascii="David" w:hAnsi="David"/>
        </w:rPr>
      </w:pPr>
    </w:p>
    <w:p w:rsidR="00C7515B" w:rsidRDefault="00C7515B" w:rsidP="000612A7">
      <w:pPr>
        <w:numPr>
          <w:ilvl w:val="0"/>
          <w:numId w:val="1"/>
        </w:numPr>
        <w:spacing w:line="360" w:lineRule="auto"/>
        <w:contextualSpacing/>
        <w:jc w:val="both"/>
        <w:rPr>
          <w:rFonts w:ascii="David" w:hAnsi="David"/>
          <w:noProof w:val="0"/>
          <w:rtl/>
        </w:rPr>
      </w:pPr>
      <w:r>
        <w:rPr>
          <w:rFonts w:ascii="David" w:hAnsi="David"/>
          <w:noProof w:val="0"/>
          <w:rtl/>
        </w:rPr>
        <w:t>ולמעלה מן הצורך; גם ככל והייתי מוצאת שעלה בידי הנתבעת לשכנע בדבר זכותה לח</w:t>
      </w:r>
      <w:r w:rsidR="00C0610C">
        <w:rPr>
          <w:rFonts w:ascii="David" w:hAnsi="David"/>
          <w:noProof w:val="0"/>
          <w:rtl/>
        </w:rPr>
        <w:t>זור בה מהסכמתה זו,  הרי</w:t>
      </w:r>
      <w:r w:rsidR="00C0610C">
        <w:rPr>
          <w:rFonts w:ascii="David" w:hAnsi="David" w:hint="cs"/>
          <w:noProof w:val="0"/>
          <w:rtl/>
        </w:rPr>
        <w:t xml:space="preserve"> ש</w:t>
      </w:r>
      <w:r>
        <w:rPr>
          <w:rFonts w:ascii="David" w:hAnsi="David"/>
          <w:noProof w:val="0"/>
          <w:rtl/>
        </w:rPr>
        <w:t xml:space="preserve">כפי שנקבע בפסיקה, אי-נאמנות מינית אינה מהווה נסיבה שיש בכוחה </w:t>
      </w:r>
      <w:r>
        <w:rPr>
          <w:rFonts w:ascii="David" w:hAnsi="David"/>
          <w:noProof w:val="0"/>
          <w:rtl/>
        </w:rPr>
        <w:lastRenderedPageBreak/>
        <w:t xml:space="preserve">לשלול בדיעבד זכויות אשר </w:t>
      </w:r>
      <w:r w:rsidR="00C0610C">
        <w:rPr>
          <w:rFonts w:ascii="David" w:hAnsi="David"/>
          <w:noProof w:val="0"/>
          <w:rtl/>
        </w:rPr>
        <w:t>התגבשו במהלך תקופת הנישואין</w:t>
      </w:r>
      <w:r w:rsidR="00C0610C">
        <w:rPr>
          <w:rFonts w:ascii="David" w:hAnsi="David" w:hint="cs"/>
          <w:noProof w:val="0"/>
          <w:rtl/>
        </w:rPr>
        <w:t>, ו</w:t>
      </w:r>
      <w:r>
        <w:rPr>
          <w:rFonts w:ascii="David" w:hAnsi="David"/>
          <w:noProof w:val="0"/>
          <w:rtl/>
        </w:rPr>
        <w:t>אין שוללים זכות שהתגבשה בשל נסיבות עובדתיות שאירעו לאחר התגבשותה</w:t>
      </w:r>
      <w:r w:rsidR="00C0610C">
        <w:rPr>
          <w:rFonts w:ascii="David" w:hAnsi="David" w:hint="cs"/>
          <w:noProof w:val="0"/>
          <w:rtl/>
        </w:rPr>
        <w:t>,</w:t>
      </w:r>
      <w:r>
        <w:rPr>
          <w:rFonts w:ascii="David" w:hAnsi="David"/>
          <w:noProof w:val="0"/>
          <w:rtl/>
        </w:rPr>
        <w:t xml:space="preserve"> למעט במקרים חריגים דוגמת ניצול מצוקה נפשית של בן הזוג המשתף המגיעות כדי עושק או כפייה או כאשר בן הזוג המשתף מגלה ברבות השנים כי משנהו ניהל לכל אורך תקופת חייהם המ</w:t>
      </w:r>
      <w:r w:rsidR="00C0610C">
        <w:rPr>
          <w:rFonts w:ascii="David" w:hAnsi="David"/>
          <w:noProof w:val="0"/>
          <w:rtl/>
        </w:rPr>
        <w:t>שותפים "חיים כפולים" עם אדם אחר</w:t>
      </w:r>
      <w:r>
        <w:rPr>
          <w:rFonts w:ascii="David" w:hAnsi="David"/>
          <w:noProof w:val="0"/>
          <w:rtl/>
        </w:rPr>
        <w:t>. לצורך הוכחת טענה מעין זו על בן הזוג הטוען לבטלות השיתוף להוכיח כי אותו "אירוע מפרק"</w:t>
      </w:r>
      <w:r>
        <w:rPr>
          <w:rFonts w:ascii="David" w:hAnsi="David"/>
          <w:noProof w:val="0"/>
        </w:rPr>
        <w:t> </w:t>
      </w:r>
      <w:r w:rsidR="00C0610C">
        <w:rPr>
          <w:rFonts w:ascii="David" w:hAnsi="David"/>
          <w:noProof w:val="0"/>
          <w:rtl/>
        </w:rPr>
        <w:t>קדם להיווצרות השיתוף</w:t>
      </w:r>
      <w:r w:rsidR="00C0610C">
        <w:rPr>
          <w:rFonts w:ascii="David" w:hAnsi="David" w:hint="cs"/>
          <w:noProof w:val="0"/>
          <w:rtl/>
        </w:rPr>
        <w:t>, וכן ש</w:t>
      </w:r>
      <w:r>
        <w:rPr>
          <w:rFonts w:ascii="David" w:hAnsi="David"/>
          <w:noProof w:val="0"/>
          <w:rtl/>
        </w:rPr>
        <w:t>לא היה מודע ל</w:t>
      </w:r>
      <w:r w:rsidR="00C0610C">
        <w:rPr>
          <w:rFonts w:ascii="David" w:hAnsi="David" w:hint="cs"/>
          <w:noProof w:val="0"/>
          <w:rtl/>
        </w:rPr>
        <w:t xml:space="preserve">ו </w:t>
      </w:r>
      <w:r w:rsidR="00C0610C">
        <w:rPr>
          <w:rFonts w:ascii="David" w:hAnsi="David"/>
          <w:noProof w:val="0"/>
          <w:rtl/>
        </w:rPr>
        <w:t>בזמן אמת</w:t>
      </w:r>
      <w:r w:rsidR="00C0610C">
        <w:rPr>
          <w:rFonts w:ascii="David" w:hAnsi="David" w:hint="cs"/>
          <w:noProof w:val="0"/>
          <w:rtl/>
        </w:rPr>
        <w:t>, ו</w:t>
      </w:r>
      <w:r>
        <w:rPr>
          <w:rFonts w:ascii="David" w:hAnsi="David"/>
          <w:noProof w:val="0"/>
          <w:rtl/>
        </w:rPr>
        <w:t xml:space="preserve">אילו היה יודע עליו </w:t>
      </w:r>
      <w:r w:rsidR="00C0610C">
        <w:rPr>
          <w:rFonts w:ascii="David" w:hAnsi="David"/>
          <w:noProof w:val="0"/>
          <w:rtl/>
        </w:rPr>
        <w:t>לא היה מסכים ליצירת השיתו;</w:t>
      </w:r>
      <w:r w:rsidR="00C0610C">
        <w:rPr>
          <w:rFonts w:ascii="David" w:hAnsi="David" w:hint="cs"/>
          <w:noProof w:val="0"/>
          <w:rtl/>
        </w:rPr>
        <w:t xml:space="preserve"> </w:t>
      </w:r>
      <w:r>
        <w:rPr>
          <w:rFonts w:ascii="David" w:hAnsi="David"/>
          <w:noProof w:val="0"/>
          <w:rtl/>
        </w:rPr>
        <w:t>עם זאת, היעתרות לבקשתו של בן הזוג ה</w:t>
      </w:r>
      <w:r w:rsidR="000612A7">
        <w:rPr>
          <w:rFonts w:ascii="David" w:hAnsi="David"/>
          <w:noProof w:val="0"/>
          <w:rtl/>
        </w:rPr>
        <w:t xml:space="preserve">מבקש לשלול את זכויותיו של </w:t>
      </w:r>
      <w:r w:rsidR="000612A7">
        <w:rPr>
          <w:rFonts w:ascii="David" w:hAnsi="David" w:hint="cs"/>
          <w:noProof w:val="0"/>
          <w:rtl/>
        </w:rPr>
        <w:t xml:space="preserve">משנהו אין משמעה שלילה למפרע </w:t>
      </w:r>
      <w:r>
        <w:rPr>
          <w:rFonts w:ascii="David" w:hAnsi="David"/>
          <w:noProof w:val="0"/>
          <w:rtl/>
        </w:rPr>
        <w:t xml:space="preserve">של שיתוף שהתגבש בשל אירועים שהתרחשו לאחר התגבשות השיתוף  ובוודאי שאין מדובר ב"ענישה רטרואקטיבית" על מעשים מאוחרים (ראה בדנג"ץ 8537/18 </w:t>
      </w:r>
      <w:r>
        <w:rPr>
          <w:rFonts w:ascii="David" w:hAnsi="David"/>
          <w:b/>
          <w:bCs/>
          <w:noProof w:val="0"/>
          <w:rtl/>
        </w:rPr>
        <w:t>פלונית נ' בית הדין הרבני הגדול בירושלים ואח'</w:t>
      </w:r>
      <w:r>
        <w:rPr>
          <w:rFonts w:ascii="David" w:hAnsi="David"/>
          <w:noProof w:val="0"/>
          <w:rtl/>
        </w:rPr>
        <w:t xml:space="preserve"> מיום 24.6.2021 ). </w:t>
      </w:r>
    </w:p>
    <w:p w:rsidR="00C7515B" w:rsidRDefault="00C7515B" w:rsidP="00A94E80">
      <w:pPr>
        <w:pStyle w:val="ad"/>
        <w:spacing w:line="240" w:lineRule="auto"/>
        <w:rPr>
          <w:rFonts w:ascii="David" w:hAnsi="David"/>
        </w:rPr>
      </w:pPr>
    </w:p>
    <w:p w:rsidR="00C7515B" w:rsidRPr="00A94E80" w:rsidRDefault="00C7515B" w:rsidP="006D596E">
      <w:pPr>
        <w:numPr>
          <w:ilvl w:val="0"/>
          <w:numId w:val="1"/>
        </w:numPr>
        <w:spacing w:line="360" w:lineRule="auto"/>
        <w:contextualSpacing/>
        <w:jc w:val="both"/>
        <w:rPr>
          <w:rFonts w:ascii="David" w:hAnsi="David"/>
          <w:noProof w:val="0"/>
          <w:u w:val="single"/>
        </w:rPr>
      </w:pPr>
      <w:r>
        <w:rPr>
          <w:rFonts w:ascii="David" w:hAnsi="David"/>
          <w:noProof w:val="0"/>
          <w:rtl/>
        </w:rPr>
        <w:t>בעניינ</w:t>
      </w:r>
      <w:r w:rsidR="006D596E">
        <w:rPr>
          <w:rFonts w:ascii="David" w:hAnsi="David" w:hint="cs"/>
          <w:noProof w:val="0"/>
          <w:rtl/>
        </w:rPr>
        <w:t>נ</w:t>
      </w:r>
      <w:r>
        <w:rPr>
          <w:rFonts w:ascii="David" w:hAnsi="David"/>
          <w:noProof w:val="0"/>
          <w:rtl/>
        </w:rPr>
        <w:t>ו,</w:t>
      </w:r>
      <w:r w:rsidR="006D596E">
        <w:rPr>
          <w:rFonts w:ascii="David" w:hAnsi="David" w:hint="cs"/>
          <w:noProof w:val="0"/>
          <w:rtl/>
        </w:rPr>
        <w:t xml:space="preserve"> </w:t>
      </w:r>
      <w:r>
        <w:rPr>
          <w:rFonts w:ascii="David" w:hAnsi="David"/>
          <w:noProof w:val="0"/>
          <w:rtl/>
        </w:rPr>
        <w:t>לא עלה בידי הנתבעת להוכיח את הנסיבות החריגות כאמור; ראשית, הנתבעת לא הוכיחה כלל את שאלת הבגידה הנטענת, ולבטח לא שהתובע ניהל "חיים כפולים"</w:t>
      </w:r>
      <w:r w:rsidR="000C3E18">
        <w:rPr>
          <w:rFonts w:ascii="David" w:hAnsi="David" w:hint="cs"/>
          <w:noProof w:val="0"/>
          <w:rtl/>
        </w:rPr>
        <w:t xml:space="preserve"> עובר למועד בו שותפו הכספ</w:t>
      </w:r>
      <w:r w:rsidR="00D93985">
        <w:rPr>
          <w:rFonts w:ascii="David" w:hAnsi="David" w:hint="cs"/>
          <w:noProof w:val="0"/>
          <w:rtl/>
        </w:rPr>
        <w:t>ים</w:t>
      </w:r>
      <w:r>
        <w:rPr>
          <w:rFonts w:ascii="David" w:hAnsi="David"/>
          <w:noProof w:val="0"/>
          <w:rtl/>
        </w:rPr>
        <w:t xml:space="preserve">. כן, לא עלה בידיה להוכיח שהתובע ניצל את מצבה, ולחילופין שמפאת מצבה לא היה באפשרותה להבין את טיב הסכמתה. התרשמתי ללא כל ספק שהסכמת הנתבעת ניתנה מרצון ומדעת. </w:t>
      </w:r>
      <w:r w:rsidR="00A94E80">
        <w:rPr>
          <w:rFonts w:ascii="David" w:hAnsi="David"/>
          <w:noProof w:val="0"/>
        </w:rPr>
        <w:t xml:space="preserve"> </w:t>
      </w:r>
      <w:r w:rsidRPr="00A94E80">
        <w:rPr>
          <w:rFonts w:ascii="David" w:hAnsi="David"/>
          <w:noProof w:val="0"/>
          <w:u w:val="single"/>
          <w:rtl/>
        </w:rPr>
        <w:t>אשר על כן אני קובעת שקיימת כוונת שיתוף ביחס למלוא כספי הפיצויים אותם קיבלה הנתבעת, ואין מקום</w:t>
      </w:r>
      <w:r w:rsidR="00A94E80">
        <w:rPr>
          <w:rFonts w:ascii="David" w:hAnsi="David"/>
          <w:noProof w:val="0"/>
          <w:u w:val="single"/>
          <w:rtl/>
        </w:rPr>
        <w:t xml:space="preserve"> להחריגם ממסת הנכסים המשותפת. </w:t>
      </w:r>
    </w:p>
    <w:p w:rsidR="00C7515B" w:rsidRDefault="00C7515B" w:rsidP="00C7515B">
      <w:pPr>
        <w:spacing w:line="252" w:lineRule="auto"/>
        <w:ind w:left="720"/>
        <w:contextualSpacing/>
        <w:rPr>
          <w:rFonts w:ascii="David" w:hAnsi="David"/>
          <w:noProof w:val="0"/>
        </w:rPr>
      </w:pPr>
    </w:p>
    <w:p w:rsidR="00C7515B" w:rsidRPr="00A94E80" w:rsidRDefault="00A94E80" w:rsidP="00C7515B">
      <w:pPr>
        <w:spacing w:line="360" w:lineRule="auto"/>
        <w:jc w:val="both"/>
        <w:rPr>
          <w:rFonts w:ascii="David" w:hAnsi="David"/>
          <w:b/>
          <w:bCs/>
          <w:sz w:val="28"/>
          <w:szCs w:val="28"/>
        </w:rPr>
      </w:pPr>
      <w:r>
        <w:rPr>
          <w:rFonts w:ascii="David" w:hAnsi="David" w:hint="cs"/>
          <w:b/>
          <w:bCs/>
          <w:sz w:val="28"/>
          <w:szCs w:val="28"/>
          <w:u w:val="single"/>
          <w:rtl/>
        </w:rPr>
        <w:t xml:space="preserve">איזון שווי </w:t>
      </w:r>
      <w:r w:rsidR="00C7515B" w:rsidRPr="00A94E80">
        <w:rPr>
          <w:rFonts w:ascii="David" w:hAnsi="David"/>
          <w:b/>
          <w:bCs/>
          <w:sz w:val="28"/>
          <w:szCs w:val="28"/>
          <w:u w:val="single"/>
          <w:rtl/>
        </w:rPr>
        <w:t>המטלטלין</w:t>
      </w:r>
      <w:r w:rsidR="00C7515B" w:rsidRPr="00A94E80">
        <w:rPr>
          <w:rFonts w:ascii="David" w:hAnsi="David"/>
          <w:b/>
          <w:bCs/>
          <w:sz w:val="28"/>
          <w:szCs w:val="28"/>
          <w:rtl/>
        </w:rPr>
        <w:t>:</w:t>
      </w:r>
    </w:p>
    <w:p w:rsidR="00C7515B" w:rsidRDefault="00C7515B" w:rsidP="00C7515B">
      <w:pPr>
        <w:spacing w:line="360" w:lineRule="auto"/>
        <w:jc w:val="both"/>
        <w:rPr>
          <w:rFonts w:ascii="David" w:hAnsi="David"/>
          <w:rtl/>
        </w:rPr>
      </w:pPr>
    </w:p>
    <w:p w:rsidR="00C7515B" w:rsidRDefault="00C7515B" w:rsidP="006D596E">
      <w:pPr>
        <w:numPr>
          <w:ilvl w:val="0"/>
          <w:numId w:val="1"/>
        </w:numPr>
        <w:spacing w:line="360" w:lineRule="auto"/>
        <w:contextualSpacing/>
        <w:jc w:val="both"/>
        <w:rPr>
          <w:rFonts w:ascii="David" w:eastAsiaTheme="minorHAnsi" w:hAnsi="David"/>
          <w:noProof w:val="0"/>
          <w:rtl/>
        </w:rPr>
      </w:pPr>
      <w:r>
        <w:rPr>
          <w:rFonts w:ascii="David" w:hAnsi="David"/>
          <w:noProof w:val="0"/>
          <w:rtl/>
        </w:rPr>
        <w:t>כזכור, התובע טוען שיש לאזן את המיטלטלין אשר נרכשו במהלך תקופת החיים המשותפים ואשר אין חולק שנשארו בחזקת הנתבעת. את שווי</w:t>
      </w:r>
      <w:r w:rsidR="00A94E80">
        <w:rPr>
          <w:rFonts w:ascii="David" w:hAnsi="David" w:hint="cs"/>
          <w:noProof w:val="0"/>
          <w:rtl/>
        </w:rPr>
        <w:t>ם</w:t>
      </w:r>
      <w:r>
        <w:rPr>
          <w:rFonts w:ascii="David" w:hAnsi="David"/>
          <w:noProof w:val="0"/>
          <w:rtl/>
        </w:rPr>
        <w:t xml:space="preserve"> הכולל מעריך בסך של 50,000 ₪ ומכאן עותר לחייב את הנתבעת להשיב לידיו סך של 25,000 ₪</w:t>
      </w:r>
      <w:r w:rsidR="006D596E">
        <w:rPr>
          <w:rFonts w:ascii="David" w:hAnsi="David" w:hint="cs"/>
          <w:noProof w:val="0"/>
          <w:rtl/>
        </w:rPr>
        <w:t xml:space="preserve"> </w:t>
      </w:r>
      <w:r>
        <w:rPr>
          <w:rFonts w:ascii="David" w:hAnsi="David"/>
          <w:noProof w:val="0"/>
          <w:rtl/>
        </w:rPr>
        <w:t xml:space="preserve">(ראה סעיפים 44 - 47 לתצהירו וכן סעיף 18 לסיכומיו); הנתבעת אינה חולקת על כך שרשימת הריהוט בתצהיר התובע משקפת נכונה את המיטלטלין בהם החזיקו ערב </w:t>
      </w:r>
      <w:r w:rsidR="00A94E80">
        <w:rPr>
          <w:rFonts w:ascii="David" w:hAnsi="David"/>
          <w:noProof w:val="0"/>
          <w:rtl/>
        </w:rPr>
        <w:t>הפירוד (ראה סעיף  32 לתצהירה), אולם</w:t>
      </w:r>
      <w:r>
        <w:rPr>
          <w:rFonts w:ascii="David" w:hAnsi="David"/>
          <w:noProof w:val="0"/>
          <w:rtl/>
        </w:rPr>
        <w:t xml:space="preserve"> לדבריה, אינה יודעת מה </w:t>
      </w:r>
      <w:r w:rsidR="00D93985">
        <w:rPr>
          <w:rFonts w:ascii="David" w:hAnsi="David"/>
          <w:noProof w:val="0"/>
          <w:rtl/>
        </w:rPr>
        <w:t xml:space="preserve">שווים המוערך. עוד הצהירה </w:t>
      </w:r>
      <w:r>
        <w:rPr>
          <w:rFonts w:ascii="David" w:hAnsi="David"/>
          <w:noProof w:val="0"/>
          <w:rtl/>
        </w:rPr>
        <w:t>שפעלה על דעת ע</w:t>
      </w:r>
      <w:r w:rsidR="00D93985">
        <w:rPr>
          <w:rFonts w:ascii="David" w:hAnsi="David"/>
          <w:noProof w:val="0"/>
          <w:rtl/>
        </w:rPr>
        <w:t>צמה ומכרה חלק מהרהיטים</w:t>
      </w:r>
      <w:r w:rsidR="00A94E80">
        <w:rPr>
          <w:rFonts w:ascii="David" w:hAnsi="David"/>
          <w:noProof w:val="0"/>
          <w:rtl/>
        </w:rPr>
        <w:t xml:space="preserve"> </w:t>
      </w:r>
      <w:r>
        <w:rPr>
          <w:rFonts w:ascii="David" w:hAnsi="David"/>
          <w:noProof w:val="0"/>
          <w:rtl/>
        </w:rPr>
        <w:t xml:space="preserve">בסכומים סמליים, ואת חלקם האחר תרמה לצדקה (ראה סעיף 33 לתצהירה; עדותה  בעמוד 44 שורה 25 – עמוד 45 שורה 8 לפרוטוקול). </w:t>
      </w:r>
    </w:p>
    <w:p w:rsidR="00C7515B" w:rsidRDefault="00C7515B" w:rsidP="00A94E80">
      <w:pPr>
        <w:ind w:left="720"/>
        <w:contextualSpacing/>
        <w:jc w:val="both"/>
        <w:rPr>
          <w:rFonts w:ascii="David" w:hAnsi="David"/>
          <w:noProof w:val="0"/>
        </w:rPr>
      </w:pPr>
    </w:p>
    <w:p w:rsidR="00C7515B" w:rsidRDefault="00C7515B" w:rsidP="006D596E">
      <w:pPr>
        <w:numPr>
          <w:ilvl w:val="0"/>
          <w:numId w:val="1"/>
        </w:numPr>
        <w:spacing w:line="360" w:lineRule="auto"/>
        <w:contextualSpacing/>
        <w:jc w:val="both"/>
        <w:rPr>
          <w:rFonts w:ascii="David" w:hAnsi="David"/>
          <w:noProof w:val="0"/>
        </w:rPr>
      </w:pPr>
      <w:r>
        <w:rPr>
          <w:rFonts w:ascii="David" w:hAnsi="David"/>
          <w:noProof w:val="0"/>
          <w:rtl/>
        </w:rPr>
        <w:t>התובע לא הוכיח את שווי המיטלטלין הנטענים, ועלה בי</w:t>
      </w:r>
      <w:r w:rsidR="00A94E80">
        <w:rPr>
          <w:rFonts w:ascii="David" w:hAnsi="David"/>
          <w:noProof w:val="0"/>
          <w:rtl/>
        </w:rPr>
        <w:t>דיו להוכיח רק את</w:t>
      </w:r>
      <w:r w:rsidR="00A94E80">
        <w:rPr>
          <w:rFonts w:ascii="David" w:hAnsi="David" w:hint="cs"/>
          <w:noProof w:val="0"/>
          <w:rtl/>
        </w:rPr>
        <w:t xml:space="preserve"> פירוט התכולה</w:t>
      </w:r>
      <w:r>
        <w:rPr>
          <w:rFonts w:ascii="David" w:hAnsi="David"/>
          <w:noProof w:val="0"/>
          <w:rtl/>
        </w:rPr>
        <w:t xml:space="preserve">; כידוע, במסגרת תביעות כספיות, בית המשפט רשאי  להשתמש באומדנים שונים ובראיות אשר נמצאות בפניו ולערוך אומדן רק ביחס לאותם רכיבים אשר שווים אינו ניתן להוכחה. יחד עם זאת, גם במקרים אלה מוטלת על התובע החובה להציג ראיות בנוגע </w:t>
      </w:r>
      <w:r w:rsidR="00A94E80">
        <w:rPr>
          <w:rFonts w:ascii="David" w:hAnsi="David" w:hint="cs"/>
          <w:noProof w:val="0"/>
          <w:rtl/>
        </w:rPr>
        <w:t>לשווים</w:t>
      </w:r>
      <w:r>
        <w:rPr>
          <w:rFonts w:ascii="David" w:hAnsi="David"/>
          <w:noProof w:val="0"/>
          <w:rtl/>
        </w:rPr>
        <w:t xml:space="preserve"> של רכיבים שניתן להוכיח את ערכם (ראה : ע"א 1242/04 </w:t>
      </w:r>
      <w:r>
        <w:rPr>
          <w:rFonts w:ascii="David" w:hAnsi="David"/>
          <w:b/>
          <w:bCs/>
          <w:noProof w:val="0"/>
          <w:rtl/>
        </w:rPr>
        <w:t>ש.גמליאל חברה לבניין ופיתוח בע"מ ואח' נ' ש.ארצי חברה להשקעות בע"מ ואח'</w:t>
      </w:r>
      <w:r>
        <w:rPr>
          <w:rFonts w:ascii="David" w:hAnsi="David"/>
          <w:noProof w:val="0"/>
          <w:rtl/>
        </w:rPr>
        <w:t xml:space="preserve"> מיום 11.9.2006 ; רע"א 4933/22 </w:t>
      </w:r>
      <w:r>
        <w:rPr>
          <w:rFonts w:ascii="David" w:hAnsi="David"/>
          <w:b/>
          <w:bCs/>
          <w:noProof w:val="0"/>
          <w:rtl/>
        </w:rPr>
        <w:t>שלמה ביטון ואח' נ' בונרייך בנייה פיתוח והשקעות בע"מ</w:t>
      </w:r>
      <w:r>
        <w:rPr>
          <w:rFonts w:ascii="David" w:hAnsi="David"/>
          <w:noProof w:val="0"/>
          <w:rtl/>
        </w:rPr>
        <w:t xml:space="preserve"> מיום 24.4.2023 והאסמכתאות שם).</w:t>
      </w:r>
    </w:p>
    <w:p w:rsidR="00C7515B" w:rsidRDefault="00A94E80" w:rsidP="000B3234">
      <w:pPr>
        <w:numPr>
          <w:ilvl w:val="0"/>
          <w:numId w:val="1"/>
        </w:numPr>
        <w:spacing w:line="360" w:lineRule="auto"/>
        <w:contextualSpacing/>
        <w:jc w:val="both"/>
        <w:rPr>
          <w:rFonts w:ascii="David" w:hAnsi="David"/>
          <w:b/>
          <w:bCs/>
          <w:noProof w:val="0"/>
          <w:u w:val="single"/>
        </w:rPr>
      </w:pPr>
      <w:r>
        <w:rPr>
          <w:rFonts w:ascii="David" w:hAnsi="David"/>
          <w:noProof w:val="0"/>
          <w:rtl/>
        </w:rPr>
        <w:lastRenderedPageBreak/>
        <w:t xml:space="preserve">בנסיבות </w:t>
      </w:r>
      <w:r>
        <w:rPr>
          <w:rFonts w:ascii="David" w:hAnsi="David" w:hint="cs"/>
          <w:noProof w:val="0"/>
          <w:rtl/>
        </w:rPr>
        <w:t>לפניי</w:t>
      </w:r>
      <w:r w:rsidR="00C7515B">
        <w:rPr>
          <w:rFonts w:ascii="David" w:hAnsi="David"/>
          <w:noProof w:val="0"/>
          <w:rtl/>
        </w:rPr>
        <w:t xml:space="preserve">, בהן אין מחלוקת </w:t>
      </w:r>
      <w:r>
        <w:rPr>
          <w:rFonts w:ascii="David" w:hAnsi="David" w:hint="cs"/>
          <w:noProof w:val="0"/>
          <w:rtl/>
        </w:rPr>
        <w:t xml:space="preserve">אודות </w:t>
      </w:r>
      <w:r>
        <w:rPr>
          <w:rFonts w:ascii="David" w:hAnsi="David"/>
          <w:noProof w:val="0"/>
          <w:rtl/>
        </w:rPr>
        <w:t xml:space="preserve">רשימת המיטלטלין, </w:t>
      </w:r>
      <w:r w:rsidR="00C7515B">
        <w:rPr>
          <w:rFonts w:ascii="David" w:hAnsi="David"/>
          <w:noProof w:val="0"/>
          <w:rtl/>
        </w:rPr>
        <w:t>אולם לא הוצגו ראיות בנוגע לשווים המוערך הגם שהיה ניתן לעשות כן באמצעות הצגת חשבוניות רכישתם או לחילופין באמצעות הערכות שווי כלליות,</w:t>
      </w:r>
      <w:r w:rsidR="00D93985">
        <w:rPr>
          <w:rFonts w:ascii="David" w:hAnsi="David" w:hint="cs"/>
          <w:noProof w:val="0"/>
          <w:rtl/>
        </w:rPr>
        <w:t xml:space="preserve"> ולאור אומדן הצדדים שווים,</w:t>
      </w:r>
      <w:r w:rsidR="00C7515B">
        <w:rPr>
          <w:rFonts w:ascii="David" w:hAnsi="David"/>
          <w:noProof w:val="0"/>
          <w:rtl/>
        </w:rPr>
        <w:t xml:space="preserve"> מצאתי לק</w:t>
      </w:r>
      <w:r>
        <w:rPr>
          <w:rFonts w:ascii="David" w:hAnsi="David"/>
          <w:noProof w:val="0"/>
          <w:rtl/>
        </w:rPr>
        <w:t xml:space="preserve">בוע </w:t>
      </w:r>
      <w:r w:rsidR="00D93985">
        <w:rPr>
          <w:rFonts w:ascii="David" w:hAnsi="David" w:hint="cs"/>
          <w:noProof w:val="0"/>
          <w:rtl/>
        </w:rPr>
        <w:t xml:space="preserve">כי </w:t>
      </w:r>
      <w:r w:rsidR="000B3234">
        <w:rPr>
          <w:rFonts w:ascii="David" w:hAnsi="David" w:hint="cs"/>
          <w:noProof w:val="0"/>
          <w:rtl/>
        </w:rPr>
        <w:t>ש</w:t>
      </w:r>
      <w:r w:rsidR="00D93985">
        <w:rPr>
          <w:rFonts w:ascii="David" w:hAnsi="David" w:hint="cs"/>
          <w:noProof w:val="0"/>
          <w:rtl/>
        </w:rPr>
        <w:t xml:space="preserve">ווי המיטלטלין בעת הפירוד היה בסך של 20,000 ₪ . </w:t>
      </w:r>
      <w:r w:rsidR="00C7515B">
        <w:rPr>
          <w:rFonts w:ascii="David" w:hAnsi="David"/>
          <w:noProof w:val="0"/>
          <w:rtl/>
        </w:rPr>
        <w:t>מכאן, שעה שמלוא המיטלטלין נ</w:t>
      </w:r>
      <w:r w:rsidR="00D93985">
        <w:rPr>
          <w:rFonts w:ascii="David" w:hAnsi="David"/>
          <w:noProof w:val="0"/>
          <w:rtl/>
        </w:rPr>
        <w:t>שארו בחזקת הנתבעת</w:t>
      </w:r>
      <w:r>
        <w:rPr>
          <w:rFonts w:ascii="David" w:hAnsi="David"/>
          <w:noProof w:val="0"/>
          <w:rtl/>
        </w:rPr>
        <w:t xml:space="preserve"> מבלי שנתנה ל</w:t>
      </w:r>
      <w:r>
        <w:rPr>
          <w:rFonts w:ascii="David" w:hAnsi="David" w:hint="cs"/>
          <w:noProof w:val="0"/>
          <w:rtl/>
        </w:rPr>
        <w:t>תובע</w:t>
      </w:r>
      <w:r>
        <w:rPr>
          <w:rFonts w:ascii="David" w:hAnsi="David"/>
          <w:noProof w:val="0"/>
          <w:rtl/>
        </w:rPr>
        <w:t xml:space="preserve"> כל הזדמנות לקחת מחציתם; ועת אין חולק </w:t>
      </w:r>
      <w:r>
        <w:rPr>
          <w:rFonts w:ascii="David" w:hAnsi="David" w:hint="cs"/>
          <w:noProof w:val="0"/>
          <w:rtl/>
        </w:rPr>
        <w:t>ש</w:t>
      </w:r>
      <w:r w:rsidR="00C7515B">
        <w:rPr>
          <w:rFonts w:ascii="David" w:hAnsi="David"/>
          <w:noProof w:val="0"/>
          <w:rtl/>
        </w:rPr>
        <w:t xml:space="preserve">הנתבעת מכרה את המיטלטלין, ולו בחלקם,  </w:t>
      </w:r>
      <w:r w:rsidR="00C7515B">
        <w:rPr>
          <w:rFonts w:ascii="David" w:hAnsi="David"/>
          <w:b/>
          <w:bCs/>
          <w:noProof w:val="0"/>
          <w:u w:val="single"/>
          <w:rtl/>
        </w:rPr>
        <w:t xml:space="preserve">עליה לשלם לתובע סך של </w:t>
      </w:r>
      <w:r w:rsidR="00D93985">
        <w:rPr>
          <w:rFonts w:ascii="David" w:hAnsi="David" w:hint="cs"/>
          <w:b/>
          <w:bCs/>
          <w:noProof w:val="0"/>
          <w:u w:val="single"/>
          <w:rtl/>
        </w:rPr>
        <w:t>10</w:t>
      </w:r>
      <w:r w:rsidR="00C7515B">
        <w:rPr>
          <w:rFonts w:ascii="David" w:hAnsi="David"/>
          <w:b/>
          <w:bCs/>
          <w:noProof w:val="0"/>
          <w:u w:val="single"/>
          <w:rtl/>
        </w:rPr>
        <w:t>,</w:t>
      </w:r>
      <w:r w:rsidR="00D93985">
        <w:rPr>
          <w:rFonts w:ascii="David" w:hAnsi="David" w:hint="cs"/>
          <w:b/>
          <w:bCs/>
          <w:noProof w:val="0"/>
          <w:u w:val="single"/>
          <w:rtl/>
        </w:rPr>
        <w:t>000</w:t>
      </w:r>
      <w:r w:rsidR="00C7515B">
        <w:rPr>
          <w:rFonts w:ascii="David" w:hAnsi="David"/>
          <w:b/>
          <w:bCs/>
          <w:noProof w:val="0"/>
          <w:u w:val="single"/>
          <w:rtl/>
        </w:rPr>
        <w:t xml:space="preserve"> ₪ לאיזון שווים. </w:t>
      </w:r>
    </w:p>
    <w:p w:rsidR="00C7515B" w:rsidRPr="00A94E80" w:rsidRDefault="00C7515B" w:rsidP="00A94E80">
      <w:pPr>
        <w:jc w:val="both"/>
        <w:rPr>
          <w:rFonts w:ascii="David" w:hAnsi="David"/>
          <w:rtl/>
        </w:rPr>
      </w:pPr>
    </w:p>
    <w:p w:rsidR="00C7515B" w:rsidRDefault="00C7515B" w:rsidP="00C7515B">
      <w:pPr>
        <w:spacing w:line="360" w:lineRule="auto"/>
        <w:jc w:val="both"/>
        <w:rPr>
          <w:rFonts w:ascii="David" w:hAnsi="David"/>
          <w:b/>
          <w:bCs/>
          <w:sz w:val="32"/>
          <w:szCs w:val="32"/>
          <w:u w:val="single"/>
        </w:rPr>
      </w:pPr>
      <w:r w:rsidRPr="00A94E80">
        <w:rPr>
          <w:rFonts w:ascii="David" w:hAnsi="David"/>
          <w:b/>
          <w:bCs/>
          <w:sz w:val="32"/>
          <w:szCs w:val="32"/>
          <w:highlight w:val="lightGray"/>
          <w:u w:val="single"/>
          <w:rtl/>
        </w:rPr>
        <w:t>סוף דבר :</w:t>
      </w:r>
    </w:p>
    <w:p w:rsidR="00C7515B" w:rsidRDefault="00C7515B" w:rsidP="00C7515B">
      <w:pPr>
        <w:spacing w:line="252" w:lineRule="auto"/>
        <w:ind w:left="720"/>
        <w:contextualSpacing/>
        <w:rPr>
          <w:rFonts w:ascii="David" w:eastAsiaTheme="minorHAnsi" w:hAnsi="David"/>
          <w:noProof w:val="0"/>
        </w:rPr>
      </w:pPr>
    </w:p>
    <w:p w:rsidR="00C7515B" w:rsidRDefault="00C7515B" w:rsidP="00C7515B">
      <w:pPr>
        <w:numPr>
          <w:ilvl w:val="0"/>
          <w:numId w:val="1"/>
        </w:numPr>
        <w:spacing w:line="360" w:lineRule="auto"/>
        <w:contextualSpacing/>
        <w:jc w:val="both"/>
        <w:rPr>
          <w:rFonts w:ascii="David" w:hAnsi="David"/>
          <w:noProof w:val="0"/>
        </w:rPr>
      </w:pPr>
      <w:r>
        <w:rPr>
          <w:rFonts w:ascii="David" w:hAnsi="David"/>
          <w:b/>
          <w:bCs/>
          <w:noProof w:val="0"/>
          <w:color w:val="000000"/>
          <w:u w:val="single"/>
          <w:rtl/>
        </w:rPr>
        <w:t xml:space="preserve">מכל האמור לעיל, אני קובעת כדלקמן:  </w:t>
      </w:r>
    </w:p>
    <w:p w:rsidR="00C7515B" w:rsidRDefault="00C7515B" w:rsidP="00C7515B">
      <w:pPr>
        <w:spacing w:line="360" w:lineRule="auto"/>
        <w:ind w:left="540"/>
        <w:contextualSpacing/>
        <w:jc w:val="both"/>
        <w:rPr>
          <w:rFonts w:ascii="David" w:hAnsi="David"/>
          <w:noProof w:val="0"/>
          <w:rtl/>
        </w:rPr>
      </w:pPr>
    </w:p>
    <w:p w:rsidR="00C7515B" w:rsidRDefault="00C7515B" w:rsidP="00C7515B">
      <w:pPr>
        <w:numPr>
          <w:ilvl w:val="0"/>
          <w:numId w:val="2"/>
        </w:numPr>
        <w:spacing w:line="360" w:lineRule="auto"/>
        <w:contextualSpacing/>
        <w:jc w:val="both"/>
        <w:rPr>
          <w:rFonts w:ascii="David" w:hAnsi="David"/>
          <w:noProof w:val="0"/>
        </w:rPr>
      </w:pPr>
      <w:r>
        <w:rPr>
          <w:rFonts w:ascii="David" w:hAnsi="David"/>
          <w:noProof w:val="0"/>
          <w:rtl/>
        </w:rPr>
        <w:t>על הנתבעת להשיב לתובע סך של 5,400 ₪ עבור הפק</w:t>
      </w:r>
      <w:r w:rsidR="00A94E80">
        <w:rPr>
          <w:rFonts w:ascii="David" w:hAnsi="David" w:hint="cs"/>
          <w:noProof w:val="0"/>
          <w:rtl/>
        </w:rPr>
        <w:t>ד</w:t>
      </w:r>
      <w:r>
        <w:rPr>
          <w:rFonts w:ascii="David" w:hAnsi="David"/>
          <w:noProof w:val="0"/>
          <w:rtl/>
        </w:rPr>
        <w:t xml:space="preserve">ת שכרו בחשבון המשותף לאחר מועד הקרע. </w:t>
      </w:r>
    </w:p>
    <w:p w:rsidR="00C7515B" w:rsidRDefault="00C7515B" w:rsidP="00A94E80">
      <w:pPr>
        <w:ind w:left="720"/>
        <w:contextualSpacing/>
        <w:jc w:val="both"/>
        <w:rPr>
          <w:rFonts w:ascii="David" w:hAnsi="David"/>
          <w:noProof w:val="0"/>
        </w:rPr>
      </w:pPr>
      <w:r>
        <w:rPr>
          <w:rFonts w:ascii="David" w:hAnsi="David"/>
          <w:noProof w:val="0"/>
          <w:rtl/>
        </w:rPr>
        <w:t xml:space="preserve"> </w:t>
      </w:r>
    </w:p>
    <w:p w:rsidR="00C7515B" w:rsidRDefault="00C7515B" w:rsidP="00C7515B">
      <w:pPr>
        <w:numPr>
          <w:ilvl w:val="0"/>
          <w:numId w:val="2"/>
        </w:numPr>
        <w:spacing w:line="360" w:lineRule="auto"/>
        <w:contextualSpacing/>
        <w:jc w:val="both"/>
        <w:rPr>
          <w:rFonts w:ascii="David" w:hAnsi="David"/>
          <w:noProof w:val="0"/>
        </w:rPr>
      </w:pPr>
      <w:r>
        <w:rPr>
          <w:rFonts w:ascii="David" w:hAnsi="David"/>
          <w:noProof w:val="0"/>
          <w:rtl/>
        </w:rPr>
        <w:t xml:space="preserve">על הנתבעת להשיב לתובע סך של 120,529 ₪ עבור משיכות שביצעה מחשבון הבנק המשותף שלא לצורכי התא המשפחתי. </w:t>
      </w:r>
    </w:p>
    <w:p w:rsidR="00C7515B" w:rsidRDefault="00C7515B" w:rsidP="00A94E80">
      <w:pPr>
        <w:pStyle w:val="ad"/>
        <w:spacing w:line="240" w:lineRule="auto"/>
        <w:rPr>
          <w:rFonts w:ascii="David" w:hAnsi="David"/>
        </w:rPr>
      </w:pPr>
    </w:p>
    <w:p w:rsidR="00C7515B" w:rsidRDefault="00C7515B" w:rsidP="00C7515B">
      <w:pPr>
        <w:numPr>
          <w:ilvl w:val="0"/>
          <w:numId w:val="2"/>
        </w:numPr>
        <w:spacing w:line="360" w:lineRule="auto"/>
        <w:contextualSpacing/>
        <w:jc w:val="both"/>
        <w:rPr>
          <w:rFonts w:ascii="David" w:hAnsi="David"/>
          <w:noProof w:val="0"/>
          <w:rtl/>
        </w:rPr>
      </w:pPr>
      <w:r>
        <w:rPr>
          <w:rFonts w:ascii="David" w:hAnsi="David"/>
          <w:noProof w:val="0"/>
          <w:rtl/>
        </w:rPr>
        <w:t>על הנתבעת להשיב לתובע סך של 11,500 ₪ עבור העברות לאמה מחשבון הבנק המשותף.</w:t>
      </w:r>
    </w:p>
    <w:p w:rsidR="00C7515B" w:rsidRDefault="00C7515B" w:rsidP="00C7515B">
      <w:pPr>
        <w:pStyle w:val="ad"/>
        <w:spacing w:line="240" w:lineRule="auto"/>
        <w:rPr>
          <w:rFonts w:ascii="David" w:hAnsi="David"/>
        </w:rPr>
      </w:pPr>
    </w:p>
    <w:p w:rsidR="00C7515B" w:rsidRDefault="00C7515B" w:rsidP="00C7515B">
      <w:pPr>
        <w:numPr>
          <w:ilvl w:val="0"/>
          <w:numId w:val="2"/>
        </w:numPr>
        <w:spacing w:line="360" w:lineRule="auto"/>
        <w:contextualSpacing/>
        <w:jc w:val="both"/>
        <w:rPr>
          <w:rFonts w:ascii="David" w:hAnsi="David"/>
          <w:noProof w:val="0"/>
          <w:rtl/>
        </w:rPr>
      </w:pPr>
      <w:r>
        <w:rPr>
          <w:rFonts w:ascii="David" w:hAnsi="David"/>
          <w:noProof w:val="0"/>
          <w:rtl/>
        </w:rPr>
        <w:t xml:space="preserve">על הנתבעת להשיב לתובע סך של 27,349 ₪ עבור תשלום חובות משותפים שנוצרו בתקופת השיתוף, אותם שילם, עובר להליך הפש"ר שנפתח כנגדו. </w:t>
      </w:r>
    </w:p>
    <w:p w:rsidR="00C7515B" w:rsidRDefault="00C7515B" w:rsidP="00A94E80">
      <w:pPr>
        <w:pStyle w:val="ad"/>
        <w:spacing w:line="240" w:lineRule="auto"/>
        <w:rPr>
          <w:rFonts w:ascii="David" w:hAnsi="David"/>
        </w:rPr>
      </w:pPr>
    </w:p>
    <w:p w:rsidR="00C7515B" w:rsidRDefault="00C7515B" w:rsidP="00D93985">
      <w:pPr>
        <w:numPr>
          <w:ilvl w:val="0"/>
          <w:numId w:val="2"/>
        </w:numPr>
        <w:spacing w:line="360" w:lineRule="auto"/>
        <w:contextualSpacing/>
        <w:jc w:val="both"/>
        <w:rPr>
          <w:rFonts w:ascii="David" w:hAnsi="David"/>
          <w:noProof w:val="0"/>
          <w:rtl/>
        </w:rPr>
      </w:pPr>
      <w:r>
        <w:rPr>
          <w:rFonts w:ascii="David" w:hAnsi="David"/>
          <w:noProof w:val="0"/>
          <w:rtl/>
        </w:rPr>
        <w:t xml:space="preserve">על הנתבעת לשלם לתובע סך של </w:t>
      </w:r>
      <w:r w:rsidR="00D93985">
        <w:rPr>
          <w:rFonts w:ascii="David" w:hAnsi="David" w:hint="cs"/>
          <w:noProof w:val="0"/>
          <w:rtl/>
        </w:rPr>
        <w:t>10</w:t>
      </w:r>
      <w:r>
        <w:rPr>
          <w:rFonts w:ascii="David" w:hAnsi="David"/>
          <w:noProof w:val="0"/>
          <w:rtl/>
        </w:rPr>
        <w:t>,</w:t>
      </w:r>
      <w:r w:rsidR="00D93985">
        <w:rPr>
          <w:rFonts w:ascii="David" w:hAnsi="David" w:hint="cs"/>
          <w:noProof w:val="0"/>
          <w:rtl/>
        </w:rPr>
        <w:t>000</w:t>
      </w:r>
      <w:r>
        <w:rPr>
          <w:rFonts w:ascii="David" w:hAnsi="David"/>
          <w:noProof w:val="0"/>
          <w:rtl/>
        </w:rPr>
        <w:t xml:space="preserve"> ₪ בגין חלקו בשווי המיטלטלין שנותרו בחזקתה.  </w:t>
      </w:r>
    </w:p>
    <w:p w:rsidR="00C7515B" w:rsidRDefault="00C7515B" w:rsidP="00A94E80">
      <w:pPr>
        <w:pStyle w:val="ad"/>
        <w:spacing w:line="240" w:lineRule="auto"/>
        <w:rPr>
          <w:rFonts w:ascii="David" w:hAnsi="David"/>
        </w:rPr>
      </w:pPr>
    </w:p>
    <w:p w:rsidR="00C7515B" w:rsidRDefault="00C7515B" w:rsidP="00C7515B">
      <w:pPr>
        <w:numPr>
          <w:ilvl w:val="0"/>
          <w:numId w:val="2"/>
        </w:numPr>
        <w:spacing w:line="360" w:lineRule="auto"/>
        <w:contextualSpacing/>
        <w:jc w:val="both"/>
        <w:rPr>
          <w:rFonts w:ascii="David" w:hAnsi="David"/>
          <w:noProof w:val="0"/>
          <w:rtl/>
        </w:rPr>
      </w:pPr>
      <w:r>
        <w:rPr>
          <w:rFonts w:ascii="David" w:hAnsi="David"/>
          <w:noProof w:val="0"/>
          <w:rtl/>
        </w:rPr>
        <w:t>אני קובעת שבתקופת השיתוף, צברו הצדדים חובות משותפים בסך 240,000 ₪, בהם עליהם לשאת בחלקים שווים.</w:t>
      </w:r>
    </w:p>
    <w:p w:rsidR="00C7515B" w:rsidRDefault="00C7515B" w:rsidP="00A94E80">
      <w:pPr>
        <w:ind w:left="720"/>
        <w:contextualSpacing/>
        <w:jc w:val="both"/>
        <w:rPr>
          <w:rFonts w:ascii="David" w:hAnsi="David"/>
          <w:noProof w:val="0"/>
        </w:rPr>
      </w:pPr>
    </w:p>
    <w:p w:rsidR="00C7515B" w:rsidRDefault="00C7515B" w:rsidP="006D596E">
      <w:pPr>
        <w:numPr>
          <w:ilvl w:val="0"/>
          <w:numId w:val="2"/>
        </w:numPr>
        <w:spacing w:line="360" w:lineRule="auto"/>
        <w:contextualSpacing/>
        <w:jc w:val="both"/>
        <w:rPr>
          <w:rFonts w:ascii="David" w:hAnsi="David"/>
          <w:noProof w:val="0"/>
          <w:color w:val="000000" w:themeColor="text1"/>
        </w:rPr>
      </w:pPr>
      <w:r>
        <w:rPr>
          <w:rFonts w:ascii="David" w:hAnsi="David"/>
          <w:noProof w:val="0"/>
          <w:color w:val="000000" w:themeColor="text1"/>
          <w:rtl/>
        </w:rPr>
        <w:t>אני מאשרת את חוות דעת האקטואר מיום</w:t>
      </w:r>
      <w:r w:rsidR="006D596E">
        <w:rPr>
          <w:rFonts w:ascii="David" w:hAnsi="David" w:hint="cs"/>
          <w:noProof w:val="0"/>
          <w:color w:val="000000" w:themeColor="text1"/>
          <w:rtl/>
        </w:rPr>
        <w:t xml:space="preserve"> </w:t>
      </w:r>
      <w:r>
        <w:rPr>
          <w:rFonts w:ascii="David" w:hAnsi="David"/>
          <w:noProof w:val="0"/>
          <w:color w:val="000000" w:themeColor="text1"/>
          <w:rtl/>
        </w:rPr>
        <w:t xml:space="preserve">15.10.19  ונותנת לה תוקף של פס"ד לפי הקבוע </w:t>
      </w:r>
      <w:r w:rsidR="00D23D97">
        <w:rPr>
          <w:rFonts w:ascii="David" w:hAnsi="David"/>
          <w:noProof w:val="0"/>
          <w:color w:val="000000" w:themeColor="text1"/>
          <w:rtl/>
        </w:rPr>
        <w:t xml:space="preserve">בחלופה הראשונה. </w:t>
      </w:r>
      <w:r w:rsidR="00062B39">
        <w:rPr>
          <w:rFonts w:ascii="David" w:hAnsi="David" w:hint="cs"/>
          <w:noProof w:val="0"/>
          <w:color w:val="000000" w:themeColor="text1"/>
          <w:rtl/>
        </w:rPr>
        <w:t xml:space="preserve">האקטואר </w:t>
      </w:r>
      <w:r>
        <w:rPr>
          <w:rFonts w:ascii="David" w:hAnsi="David"/>
          <w:noProof w:val="0"/>
          <w:color w:val="000000" w:themeColor="text1"/>
          <w:rtl/>
        </w:rPr>
        <w:t>יעדכן את חוות הדעת וזאת תוך 30 ימים, ובעלות שכרו יישאו הצדדים בחלקים שווים. התובע ישלם לנתבעת את הסכומים כקבוע בחוות הדעת ת</w:t>
      </w:r>
      <w:r w:rsidR="00A94E80">
        <w:rPr>
          <w:rFonts w:ascii="David" w:hAnsi="David"/>
          <w:noProof w:val="0"/>
          <w:color w:val="000000" w:themeColor="text1"/>
          <w:rtl/>
        </w:rPr>
        <w:t>וך 30 ימים מיום קבלת חוות הדעת</w:t>
      </w:r>
      <w:r w:rsidR="00A94E80">
        <w:rPr>
          <w:rFonts w:ascii="David" w:hAnsi="David" w:hint="cs"/>
          <w:noProof w:val="0"/>
          <w:color w:val="000000" w:themeColor="text1"/>
          <w:rtl/>
        </w:rPr>
        <w:t xml:space="preserve"> שאם לא כן יישא הסכום הפרשי ריבית והצמדה החל מיום חוות הדעת ועד לביצוע התשלום המלא בפועל. </w:t>
      </w:r>
    </w:p>
    <w:p w:rsidR="00C7515B" w:rsidRDefault="00C7515B" w:rsidP="00A94E80">
      <w:pPr>
        <w:pStyle w:val="ad"/>
        <w:spacing w:line="240" w:lineRule="auto"/>
        <w:rPr>
          <w:rFonts w:ascii="David" w:hAnsi="David"/>
          <w:color w:val="000000" w:themeColor="text1"/>
        </w:rPr>
      </w:pPr>
    </w:p>
    <w:p w:rsidR="00C7515B" w:rsidRDefault="00C7515B" w:rsidP="006D596E">
      <w:pPr>
        <w:numPr>
          <w:ilvl w:val="0"/>
          <w:numId w:val="2"/>
        </w:numPr>
        <w:spacing w:line="360" w:lineRule="auto"/>
        <w:contextualSpacing/>
        <w:jc w:val="both"/>
        <w:rPr>
          <w:rFonts w:ascii="David" w:hAnsi="David"/>
          <w:noProof w:val="0"/>
          <w:color w:val="000000" w:themeColor="text1"/>
          <w:rtl/>
        </w:rPr>
      </w:pPr>
      <w:r>
        <w:rPr>
          <w:rFonts w:ascii="David" w:hAnsi="David"/>
          <w:noProof w:val="0"/>
          <w:color w:val="000000" w:themeColor="text1"/>
          <w:rtl/>
        </w:rPr>
        <w:t>כלל הסכומים בהם חויבה הנתבעת יישאו הפרשי ריבית והצמדה על פי חוק וזאת החל מיום הגשת התביעה (27/4/17)  ועד למועד התשלום המלא בפועל.  הסכומים ישולמו תוך 30 ימים שאם לא כן יוכל התובע לפעול לגבייתם בלשכת הוצאה לפועל.</w:t>
      </w:r>
    </w:p>
    <w:p w:rsidR="00C7515B" w:rsidRDefault="00C7515B" w:rsidP="00C7515B">
      <w:pPr>
        <w:pStyle w:val="ad"/>
        <w:spacing w:line="240" w:lineRule="auto"/>
        <w:rPr>
          <w:rFonts w:ascii="David" w:hAnsi="David"/>
          <w:color w:val="000000" w:themeColor="text1"/>
        </w:rPr>
      </w:pPr>
    </w:p>
    <w:p w:rsidR="00C7515B" w:rsidRDefault="00C7515B" w:rsidP="006D596E">
      <w:pPr>
        <w:numPr>
          <w:ilvl w:val="0"/>
          <w:numId w:val="2"/>
        </w:numPr>
        <w:spacing w:line="360" w:lineRule="auto"/>
        <w:contextualSpacing/>
        <w:jc w:val="both"/>
        <w:rPr>
          <w:rFonts w:ascii="David" w:hAnsi="David"/>
          <w:noProof w:val="0"/>
          <w:color w:val="000000" w:themeColor="text1"/>
          <w:rtl/>
        </w:rPr>
      </w:pPr>
      <w:r>
        <w:rPr>
          <w:rFonts w:ascii="David" w:hAnsi="David"/>
          <w:noProof w:val="0"/>
          <w:color w:val="000000" w:themeColor="text1"/>
          <w:rtl/>
        </w:rPr>
        <w:lastRenderedPageBreak/>
        <w:t>לאחר שנ</w:t>
      </w:r>
      <w:r w:rsidR="00062B39">
        <w:rPr>
          <w:rFonts w:ascii="David" w:hAnsi="David"/>
          <w:noProof w:val="0"/>
          <w:color w:val="000000" w:themeColor="text1"/>
          <w:rtl/>
        </w:rPr>
        <w:t>תתי דעתי להליכים שנדרשו</w:t>
      </w:r>
      <w:r>
        <w:rPr>
          <w:rFonts w:ascii="David" w:hAnsi="David"/>
          <w:noProof w:val="0"/>
          <w:color w:val="000000" w:themeColor="text1"/>
          <w:rtl/>
        </w:rPr>
        <w:t xml:space="preserve">, </w:t>
      </w:r>
      <w:r w:rsidR="00062B39">
        <w:rPr>
          <w:rFonts w:ascii="David" w:hAnsi="David"/>
          <w:noProof w:val="0"/>
          <w:color w:val="000000" w:themeColor="text1"/>
          <w:rtl/>
        </w:rPr>
        <w:t xml:space="preserve">מצאתי שיש מקום לחייב את הנתבעת </w:t>
      </w:r>
      <w:r>
        <w:rPr>
          <w:rFonts w:ascii="David" w:hAnsi="David"/>
          <w:noProof w:val="0"/>
          <w:color w:val="000000" w:themeColor="text1"/>
          <w:rtl/>
        </w:rPr>
        <w:t xml:space="preserve">בהוצאות לטובת התובע. שעה שהנתבעת מיוצגת באמצעות הלשכה לסיוע משפטי, ולאחר שנתתי דעתי למצבה הכלכלי הנטען, מצאתי כי אלה יהיו ברף הנמוך. אשר על כן, אני מחייבת את הנתבעת בהוצאות לטובת התובע בסך של </w:t>
      </w:r>
      <w:r w:rsidR="00A94E80">
        <w:rPr>
          <w:rFonts w:ascii="David" w:hAnsi="David" w:hint="cs"/>
          <w:noProof w:val="0"/>
          <w:color w:val="000000" w:themeColor="text1"/>
          <w:rtl/>
        </w:rPr>
        <w:t>6</w:t>
      </w:r>
      <w:r>
        <w:rPr>
          <w:rFonts w:ascii="David" w:hAnsi="David"/>
          <w:noProof w:val="0"/>
          <w:color w:val="000000" w:themeColor="text1"/>
          <w:rtl/>
        </w:rPr>
        <w:t xml:space="preserve">,500 ₪, שישולמו תוך 30 ימים שאם לא כן, יישאו הפרשי ריבית והצמדה החל מהיום ועד ליום התשלום המלא בפועל. </w:t>
      </w:r>
    </w:p>
    <w:p w:rsidR="00C7515B" w:rsidRDefault="00C7515B" w:rsidP="00062B39">
      <w:pPr>
        <w:pStyle w:val="ad"/>
        <w:spacing w:line="240" w:lineRule="auto"/>
        <w:rPr>
          <w:rFonts w:ascii="David" w:hAnsi="David"/>
          <w:color w:val="000000" w:themeColor="text1"/>
        </w:rPr>
      </w:pPr>
    </w:p>
    <w:p w:rsidR="00C7515B" w:rsidRDefault="00C7515B" w:rsidP="00C7515B">
      <w:pPr>
        <w:numPr>
          <w:ilvl w:val="0"/>
          <w:numId w:val="2"/>
        </w:numPr>
        <w:spacing w:line="360" w:lineRule="auto"/>
        <w:contextualSpacing/>
        <w:jc w:val="both"/>
        <w:rPr>
          <w:rFonts w:ascii="David" w:hAnsi="David"/>
          <w:noProof w:val="0"/>
          <w:color w:val="000000" w:themeColor="text1"/>
          <w:rtl/>
        </w:rPr>
      </w:pPr>
      <w:r>
        <w:rPr>
          <w:rFonts w:ascii="David" w:hAnsi="David"/>
          <w:noProof w:val="0"/>
          <w:color w:val="000000" w:themeColor="text1"/>
          <w:rtl/>
        </w:rPr>
        <w:t xml:space="preserve">פס"ד מותר לביצוע בלשכת ההוצאה לפועל, כקבוע בסעיף 7 לחוק בית המשפט לענייני משפחה, תשנ"ה- 1995. </w:t>
      </w:r>
    </w:p>
    <w:p w:rsidR="00D93985" w:rsidRDefault="00D93985" w:rsidP="00062B39">
      <w:pPr>
        <w:spacing w:line="360" w:lineRule="auto"/>
        <w:contextualSpacing/>
        <w:jc w:val="both"/>
        <w:rPr>
          <w:rFonts w:ascii="David" w:hAnsi="David"/>
          <w:noProof w:val="0"/>
          <w:color w:val="000000" w:themeColor="text1"/>
          <w:u w:val="single"/>
          <w:rtl/>
        </w:rPr>
      </w:pPr>
    </w:p>
    <w:p w:rsidR="00C7515B" w:rsidRDefault="00C7515B" w:rsidP="00D93985">
      <w:pPr>
        <w:spacing w:line="360" w:lineRule="auto"/>
        <w:contextualSpacing/>
        <w:jc w:val="both"/>
        <w:rPr>
          <w:rFonts w:ascii="David" w:hAnsi="David"/>
          <w:noProof w:val="0"/>
          <w:color w:val="000000" w:themeColor="text1"/>
          <w:u w:val="single"/>
          <w:rtl/>
        </w:rPr>
      </w:pPr>
      <w:r>
        <w:rPr>
          <w:rFonts w:ascii="David" w:hAnsi="David"/>
          <w:noProof w:val="0"/>
          <w:color w:val="000000" w:themeColor="text1"/>
          <w:u w:val="single"/>
          <w:rtl/>
        </w:rPr>
        <w:t>בזאת תמה המחלוקת לפניי.</w:t>
      </w:r>
    </w:p>
    <w:p w:rsidR="00C7515B" w:rsidRDefault="00C7515B" w:rsidP="00C7515B">
      <w:pPr>
        <w:spacing w:line="360" w:lineRule="auto"/>
        <w:ind w:left="360"/>
        <w:contextualSpacing/>
        <w:jc w:val="both"/>
        <w:rPr>
          <w:rFonts w:ascii="David" w:hAnsi="David"/>
          <w:noProof w:val="0"/>
          <w:color w:val="000000" w:themeColor="text1"/>
          <w:rtl/>
        </w:rPr>
      </w:pPr>
    </w:p>
    <w:p w:rsidR="00C7515B" w:rsidRDefault="00C7515B" w:rsidP="00D93985">
      <w:pPr>
        <w:spacing w:line="360" w:lineRule="auto"/>
        <w:contextualSpacing/>
        <w:jc w:val="both"/>
        <w:rPr>
          <w:rFonts w:ascii="David" w:hAnsi="David"/>
          <w:noProof w:val="0"/>
          <w:color w:val="000000" w:themeColor="text1"/>
          <w:rtl/>
        </w:rPr>
      </w:pPr>
      <w:r>
        <w:rPr>
          <w:rFonts w:ascii="David" w:hAnsi="David"/>
          <w:noProof w:val="0"/>
          <w:color w:val="000000" w:themeColor="text1"/>
          <w:rtl/>
        </w:rPr>
        <w:t>פס"ד מותר לפרסום בהשמטת כל פרט מזהה ובכפוף לתיקוני הגהה.</w:t>
      </w:r>
    </w:p>
    <w:p w:rsidR="00D93985" w:rsidRDefault="00D93985" w:rsidP="00D93985">
      <w:pPr>
        <w:spacing w:line="360" w:lineRule="auto"/>
        <w:contextualSpacing/>
        <w:jc w:val="both"/>
        <w:rPr>
          <w:rFonts w:ascii="David" w:hAnsi="David"/>
          <w:b/>
          <w:bCs/>
          <w:noProof w:val="0"/>
          <w:color w:val="000000" w:themeColor="text1"/>
          <w:rtl/>
        </w:rPr>
      </w:pPr>
    </w:p>
    <w:p w:rsidR="00C7515B" w:rsidRDefault="00C7515B" w:rsidP="00D93985">
      <w:pPr>
        <w:spacing w:line="360" w:lineRule="auto"/>
        <w:contextualSpacing/>
        <w:jc w:val="both"/>
        <w:rPr>
          <w:rFonts w:ascii="David" w:hAnsi="David"/>
          <w:noProof w:val="0"/>
          <w:color w:val="000000" w:themeColor="text1"/>
          <w:rtl/>
        </w:rPr>
      </w:pPr>
      <w:r>
        <w:rPr>
          <w:rFonts w:ascii="David" w:hAnsi="David"/>
          <w:b/>
          <w:bCs/>
          <w:noProof w:val="0"/>
          <w:color w:val="000000" w:themeColor="text1"/>
          <w:rtl/>
        </w:rPr>
        <w:t xml:space="preserve">המזכירות </w:t>
      </w:r>
      <w:r>
        <w:rPr>
          <w:rFonts w:ascii="David" w:hAnsi="David"/>
          <w:noProof w:val="0"/>
          <w:color w:val="000000" w:themeColor="text1"/>
          <w:rtl/>
        </w:rPr>
        <w:t xml:space="preserve">תמציא פס"ד לצדדים ותסגור את התיק. </w:t>
      </w:r>
    </w:p>
    <w:p w:rsidR="00694556" w:rsidRDefault="00694556">
      <w:pPr>
        <w:spacing w:line="360" w:lineRule="auto"/>
        <w:jc w:val="both"/>
        <w:rPr>
          <w:rFonts w:ascii="Arial" w:hAnsi="Arial"/>
          <w:noProof w:val="0"/>
          <w:rtl/>
        </w:rPr>
      </w:pPr>
    </w:p>
    <w:p w:rsidR="00694556" w:rsidRDefault="00A94E80">
      <w:pPr>
        <w:spacing w:line="360" w:lineRule="auto"/>
        <w:jc w:val="both"/>
        <w:rPr>
          <w:rFonts w:ascii="Arial" w:hAnsi="Arial"/>
          <w:noProof w:val="0"/>
          <w:rtl/>
        </w:rPr>
      </w:pPr>
      <w:r>
        <w:rPr>
          <w:rFonts w:ascii="Arial" w:hAnsi="Arial" w:hint="cs"/>
          <w:noProof w:val="0"/>
          <w:rtl/>
        </w:rPr>
        <w:t>נ</w:t>
      </w:r>
      <w:r w:rsidR="00005C8B">
        <w:rPr>
          <w:rFonts w:ascii="Arial" w:hAnsi="Arial"/>
          <w:noProof w:val="0"/>
          <w:rtl/>
        </w:rPr>
        <w:t xml:space="preserve">יתן היום,  </w:t>
      </w:r>
      <w:sdt>
        <w:sdtPr>
          <w:rPr>
            <w:rtl/>
          </w:rPr>
          <w:alias w:val="1455"/>
          <w:tag w:val="1455"/>
          <w:id w:val="242217728"/>
          <w:text w:multiLine="1"/>
        </w:sdtPr>
        <w:sdtEndPr/>
        <w:sdtContent>
          <w:r>
            <w:rPr>
              <w:rFonts w:ascii="Arial" w:hAnsi="Arial"/>
              <w:noProof w:val="0"/>
              <w:rtl/>
            </w:rPr>
            <w:t>כ"ו אייר תשפ"ד</w:t>
          </w:r>
        </w:sdtContent>
      </w:sdt>
      <w:r w:rsidR="00005C8B">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יוני 2024</w:t>
          </w:r>
        </w:sdtContent>
      </w:sdt>
      <w:r w:rsidR="00005C8B">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D5DAC" w:rsidP="00633C4F">
      <w:pPr>
        <w:spacing w:line="360" w:lineRule="auto"/>
        <w:ind w:left="3600" w:firstLine="720"/>
      </w:pPr>
      <w:sdt>
        <w:sdtPr>
          <w:rPr>
            <w:rtl/>
          </w:rPr>
          <w:alias w:val="MergeField"/>
          <w:tag w:val="1237"/>
          <w:id w:val="-1980218029"/>
        </w:sdtPr>
        <w:sdtEndPr/>
        <w:sdtContent>
          <w:r w:rsidR="00A03B0E">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33500" cy="838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DAC" w:rsidRDefault="00DD5DAC">
      <w:r>
        <w:separator/>
      </w:r>
    </w:p>
  </w:endnote>
  <w:endnote w:type="continuationSeparator" w:id="0">
    <w:p w:rsidR="00DD5DAC" w:rsidRDefault="00DD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36F" w:rsidRDefault="0098036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803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8036F">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36F" w:rsidRDefault="0098036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DAC" w:rsidRDefault="00DD5DAC">
      <w:r>
        <w:separator/>
      </w:r>
    </w:p>
  </w:footnote>
  <w:footnote w:type="continuationSeparator" w:id="0">
    <w:p w:rsidR="00DD5DAC" w:rsidRDefault="00DD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36F" w:rsidRDefault="0098036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C7515B">
      <w:trPr>
        <w:trHeight w:hRule="exact" w:val="426"/>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C7515B">
      <w:trPr>
        <w:trHeight w:val="337"/>
        <w:jc w:val="center"/>
      </w:trPr>
      <w:tc>
        <w:tcPr>
          <w:tcW w:w="8505" w:type="dxa"/>
        </w:tcPr>
        <w:p w:rsidR="00694556" w:rsidRDefault="00DD5DAC" w:rsidP="00DA5BE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46560-04-17</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A5BE0">
                <w:rPr>
                  <w:rFonts w:hint="cs"/>
                  <w:b/>
                  <w:bCs/>
                  <w:noProof w:val="0"/>
                  <w:sz w:val="26"/>
                  <w:szCs w:val="26"/>
                  <w:rtl/>
                </w:rPr>
                <w:t>פלוני נ' אלמונית</w:t>
              </w:r>
            </w:sdtContent>
          </w:sdt>
        </w:p>
        <w:p w:rsidR="00957C90" w:rsidRPr="00957C90" w:rsidRDefault="00DD5DAC" w:rsidP="00C7515B">
          <w:pPr>
            <w:rPr>
              <w:b/>
              <w:bCs/>
              <w:noProof w:val="0"/>
              <w:sz w:val="26"/>
              <w:szCs w:val="26"/>
              <w:rtl/>
            </w:rPr>
          </w:pPr>
          <w:sdt>
            <w:sdtPr>
              <w:rPr>
                <w:rFonts w:hint="cs"/>
                <w:sz w:val="20"/>
                <w:szCs w:val="20"/>
                <w:rtl/>
              </w:rPr>
              <w:alias w:val="1572"/>
              <w:tag w:val="1572"/>
              <w:id w:val="940805582"/>
              <w:showingPlcHdr/>
              <w:text w:multiLine="1"/>
            </w:sdtPr>
            <w:sdtEndPr/>
            <w:sdtContent>
              <w:r w:rsidR="00C7515B">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36F" w:rsidRDefault="009803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04EF7"/>
    <w:multiLevelType w:val="hybridMultilevel"/>
    <w:tmpl w:val="F02A190A"/>
    <w:lvl w:ilvl="0" w:tplc="AAAE41F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EAA6A8F"/>
    <w:multiLevelType w:val="hybridMultilevel"/>
    <w:tmpl w:val="996E8732"/>
    <w:lvl w:ilvl="0" w:tplc="76B8CC14">
      <w:start w:val="1"/>
      <w:numFmt w:val="decimal"/>
      <w:lvlText w:val="%1."/>
      <w:lvlJc w:val="left"/>
      <w:pPr>
        <w:ind w:left="540" w:hanging="5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2C914FB"/>
    <w:multiLevelType w:val="hybridMultilevel"/>
    <w:tmpl w:val="6E923C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4658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465897&amp;lt;/CaseID&amp;gt;_x000d__x000a_        &amp;lt;CaseMonth&amp;gt;4&amp;lt;/CaseMonth&amp;gt;_x000d__x000a_        &amp;lt;CaseYear&amp;gt;2017&amp;lt;/CaseYear&amp;gt;_x000d__x000a_        &amp;lt;CaseNumber&amp;gt;46560&amp;lt;/CaseNumber&amp;gt;_x000d__x000a_        &amp;lt;NumeratorGroupID&amp;gt;1&amp;lt;/NumeratorGroupID&amp;gt;_x000d__x000a_        &amp;lt;CaseName&amp;gt;בנרויה נ&amp;#39; בנרויה&amp;lt;/CaseName&amp;gt;_x000d__x000a_        &amp;lt;CourtID&amp;gt;25&amp;lt;/CourtID&amp;gt;_x000d__x000a_        &amp;lt;CaseTypeID&amp;gt;10262&amp;lt;/CaseTypeID&amp;gt;_x000d__x000a_        &amp;lt;CaseInterestID&amp;gt;158&amp;lt;/CaseInterestID&amp;gt;_x000d__x000a_        &amp;lt;CaseJudgeName&amp;gt;ליאת דהן חיו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60-04-17&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OpenDate&amp;gt;2017-04-27T11:36:00+03:00&amp;lt;/CaseOpenDate&amp;gt;_x000d__x000a_        &amp;lt;PleaTypeID&amp;gt;4&amp;lt;/PleaTypeID&amp;gt;_x000d__x000a_        &amp;lt;CourtLevelID&amp;gt;1&amp;lt;/CourtLevelID&amp;gt;_x000d__x000a_        &amp;lt;CourtLevelCaseTypeInterestID&amp;gt;1600&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תצהיר עדות ראשית מדוגלן מטעם התובע הועבר למזכיר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465897&amp;lt;/CaseID&amp;gt;_x000d__x000a_        &amp;lt;CaseMonth&amp;gt;4&amp;lt;/CaseMonth&amp;gt;_x000d__x000a_        &amp;lt;CaseYear&amp;gt;2017&amp;lt;/CaseYear&amp;gt;_x000d__x000a_        &amp;lt;CaseNumber&amp;gt;46560&amp;lt;/CaseNumber&amp;gt;_x000d__x000a_        &amp;lt;NumeratorGroupID&amp;gt;1&amp;lt;/NumeratorGroupID&amp;gt;_x000d__x000a_        &amp;lt;CaseName&amp;gt;בנרויה נ&amp;#39; בנרויה&amp;lt;/CaseName&amp;gt;_x000d__x000a_        &amp;lt;CourtID&amp;gt;25&amp;lt;/CourtID&amp;gt;_x000d__x000a_        &amp;lt;CaseTypeID&amp;gt;10262&amp;lt;/CaseTypeID&amp;gt;_x000d__x000a_        &amp;lt;CaseInterestID&amp;gt;158&amp;lt;/CaseInterestID&amp;gt;_x000d__x000a_        &amp;lt;CaseJudgeName&amp;gt;ליאת דהן חיו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60-04-17&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17-04-27T11:36:00+03:00&amp;lt;/CaseOpenDate&amp;gt;_x000d__x000a_        &amp;lt;PleaTypeID&amp;gt;4&amp;lt;/PleaTypeID&amp;gt;_x000d__x000a_        &amp;lt;CourtLevelID&amp;gt;1&amp;lt;/CourtLevelID&amp;gt;_x000d__x000a_        &amp;lt;CourtLevelCaseTypeInterestID&amp;gt;1600&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תצהיר עדות ראשית מדוגלן מטעם התובע הועבר למזכיר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45553&amp;lt;/DecisionID&amp;gt;_x000d__x000a_        &amp;lt;DecisionName&amp;gt;פסק דין  שניתנה ע&amp;quot;י  ליאת דהן חיון&amp;lt;/DecisionName&amp;gt;_x000d__x000a_        &amp;lt;DecisionStatusID&amp;gt;1&amp;lt;/DecisionStatusID&amp;gt;_x000d__x000a_        &amp;lt;DecisionStatusChangeDate&amp;gt;2024-06-02T22:03:43.073+03:00&amp;lt;/DecisionStatusChangeDate&amp;gt;_x000d__x000a_        &amp;lt;DecisionSignatureDate&amp;gt;2024-05-29T13:16:47.727+03:00&amp;lt;/DecisionSignatureDate&amp;gt;_x000d__x000a_        &amp;lt;DecisionSignatureUserID&amp;gt;036317956@GOV.IL&amp;lt;/DecisionSignatureUserID&amp;gt;_x000d__x000a_        &amp;lt;DecisionCreateDate&amp;gt;2024-05-29T13:22:01.037+03:00&amp;lt;/DecisionCreateDate&amp;gt;_x000d__x000a_        &amp;lt;DecisionChangeDate&amp;gt;2024-06-02T22:03:43.033+03: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4150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DecisionDisplayName&amp;gt;פסק דין  שניתנה ע&amp;quot;י  ליאת דהן חיון&amp;lt;/DecisionDisplayName&amp;gt;_x000d__x000a_        &amp;lt;IsScanned&amp;gt;false&amp;lt;/IsScanned&amp;gt;_x000d__x000a_        &amp;lt;DecisionSignatureUserName&amp;gt;ליאת דהן 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1945553&amp;lt;/DecisionID&amp;gt;_x000d__x000a_        &amp;lt;CaseID&amp;gt;74465897&amp;lt;/CaseID&amp;gt;_x000d__x000a_        &amp;lt;IsOriginal&amp;gt;true&amp;lt;/IsOriginal&amp;gt;_x000d__x000a_        &amp;lt;IsDeleted&amp;gt;false&amp;lt;/IsDeleted&amp;gt;_x000d__x000a_        &amp;lt;CaseName&amp;gt;בנרויה נ&amp;#39; בנרויה&amp;lt;/CaseName&amp;gt;_x000d__x000a_        &amp;lt;CaseDisplayIdentifier&amp;gt;46560-04-17 תלה&amp;quot;מ&amp;lt;/CaseDisplayIdentifier&amp;gt;_x000d__x000a_      &amp;lt;/dt_DecisionCase&amp;gt;_x000d__x000a_    &amp;lt;/DecisionDS&amp;gt;_x000d__x000a_  &amp;lt;/diffgr:diffgram&amp;gt;_x000d__x000a_&amp;lt;/DecisionDS&amp;gt;"/>
    <w:docVar w:name="DecisionID" w:val="15194555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12A7"/>
    <w:rsid w:val="00062B39"/>
    <w:rsid w:val="000A0855"/>
    <w:rsid w:val="000B3234"/>
    <w:rsid w:val="000C18DF"/>
    <w:rsid w:val="000C3E18"/>
    <w:rsid w:val="000D4A02"/>
    <w:rsid w:val="00100916"/>
    <w:rsid w:val="001072A9"/>
    <w:rsid w:val="00121F97"/>
    <w:rsid w:val="001277D7"/>
    <w:rsid w:val="00132017"/>
    <w:rsid w:val="0014234E"/>
    <w:rsid w:val="00145A87"/>
    <w:rsid w:val="00181057"/>
    <w:rsid w:val="001B1613"/>
    <w:rsid w:val="001C4003"/>
    <w:rsid w:val="001D0777"/>
    <w:rsid w:val="001E6005"/>
    <w:rsid w:val="001F5474"/>
    <w:rsid w:val="002352F7"/>
    <w:rsid w:val="0027277D"/>
    <w:rsid w:val="002A4353"/>
    <w:rsid w:val="002E675C"/>
    <w:rsid w:val="00355D0F"/>
    <w:rsid w:val="00365F66"/>
    <w:rsid w:val="003706BB"/>
    <w:rsid w:val="003717E2"/>
    <w:rsid w:val="00381D3A"/>
    <w:rsid w:val="003823DA"/>
    <w:rsid w:val="003A1DEF"/>
    <w:rsid w:val="003C6763"/>
    <w:rsid w:val="003C71D7"/>
    <w:rsid w:val="0043595F"/>
    <w:rsid w:val="004430E8"/>
    <w:rsid w:val="00451FD3"/>
    <w:rsid w:val="00453171"/>
    <w:rsid w:val="0046609E"/>
    <w:rsid w:val="0047645A"/>
    <w:rsid w:val="004A2A4D"/>
    <w:rsid w:val="004D49A3"/>
    <w:rsid w:val="004D50AC"/>
    <w:rsid w:val="004E6E3C"/>
    <w:rsid w:val="004F4B51"/>
    <w:rsid w:val="005124F1"/>
    <w:rsid w:val="00517B3F"/>
    <w:rsid w:val="00530BAD"/>
    <w:rsid w:val="00541598"/>
    <w:rsid w:val="00547DB7"/>
    <w:rsid w:val="00563464"/>
    <w:rsid w:val="00567324"/>
    <w:rsid w:val="00586DEA"/>
    <w:rsid w:val="005A33E4"/>
    <w:rsid w:val="005B0F49"/>
    <w:rsid w:val="005C7EC6"/>
    <w:rsid w:val="005D4BDB"/>
    <w:rsid w:val="005E0D3C"/>
    <w:rsid w:val="005F6D7A"/>
    <w:rsid w:val="006065C2"/>
    <w:rsid w:val="00622BAA"/>
    <w:rsid w:val="00625C89"/>
    <w:rsid w:val="006329C5"/>
    <w:rsid w:val="00633C4F"/>
    <w:rsid w:val="00671BD5"/>
    <w:rsid w:val="006805C1"/>
    <w:rsid w:val="006816EC"/>
    <w:rsid w:val="00694556"/>
    <w:rsid w:val="006B1BE8"/>
    <w:rsid w:val="006D596E"/>
    <w:rsid w:val="006E1A53"/>
    <w:rsid w:val="00702383"/>
    <w:rsid w:val="007056AA"/>
    <w:rsid w:val="00730C06"/>
    <w:rsid w:val="00744F41"/>
    <w:rsid w:val="007562AF"/>
    <w:rsid w:val="00783E6B"/>
    <w:rsid w:val="007A24FE"/>
    <w:rsid w:val="007A35AA"/>
    <w:rsid w:val="007F1048"/>
    <w:rsid w:val="00820005"/>
    <w:rsid w:val="00846D27"/>
    <w:rsid w:val="008610A7"/>
    <w:rsid w:val="00877508"/>
    <w:rsid w:val="008B466A"/>
    <w:rsid w:val="008C443D"/>
    <w:rsid w:val="008E1332"/>
    <w:rsid w:val="00903896"/>
    <w:rsid w:val="00921757"/>
    <w:rsid w:val="00927813"/>
    <w:rsid w:val="00944D13"/>
    <w:rsid w:val="00957C90"/>
    <w:rsid w:val="0098036F"/>
    <w:rsid w:val="009A43BA"/>
    <w:rsid w:val="009B70F6"/>
    <w:rsid w:val="009B7479"/>
    <w:rsid w:val="009C358E"/>
    <w:rsid w:val="009E0263"/>
    <w:rsid w:val="009E3832"/>
    <w:rsid w:val="009E6B7B"/>
    <w:rsid w:val="009F70FE"/>
    <w:rsid w:val="00A03B0E"/>
    <w:rsid w:val="00A267CF"/>
    <w:rsid w:val="00A342BD"/>
    <w:rsid w:val="00A43458"/>
    <w:rsid w:val="00A94E80"/>
    <w:rsid w:val="00AA78C7"/>
    <w:rsid w:val="00AC4E19"/>
    <w:rsid w:val="00AF1ED6"/>
    <w:rsid w:val="00AF7778"/>
    <w:rsid w:val="00B250CD"/>
    <w:rsid w:val="00B32C61"/>
    <w:rsid w:val="00B368FE"/>
    <w:rsid w:val="00B6771C"/>
    <w:rsid w:val="00B80CBD"/>
    <w:rsid w:val="00BB3E05"/>
    <w:rsid w:val="00BC3369"/>
    <w:rsid w:val="00BF77EE"/>
    <w:rsid w:val="00C0610C"/>
    <w:rsid w:val="00C32E0F"/>
    <w:rsid w:val="00C42BF9"/>
    <w:rsid w:val="00C7515B"/>
    <w:rsid w:val="00C83E56"/>
    <w:rsid w:val="00C955F7"/>
    <w:rsid w:val="00CC63CE"/>
    <w:rsid w:val="00D0009C"/>
    <w:rsid w:val="00D03239"/>
    <w:rsid w:val="00D0782C"/>
    <w:rsid w:val="00D23D97"/>
    <w:rsid w:val="00D319B3"/>
    <w:rsid w:val="00D36A71"/>
    <w:rsid w:val="00D411A8"/>
    <w:rsid w:val="00D508FA"/>
    <w:rsid w:val="00D53924"/>
    <w:rsid w:val="00D60849"/>
    <w:rsid w:val="00D93985"/>
    <w:rsid w:val="00D96D8C"/>
    <w:rsid w:val="00DA5BE0"/>
    <w:rsid w:val="00DA755B"/>
    <w:rsid w:val="00DD337E"/>
    <w:rsid w:val="00DD5DAC"/>
    <w:rsid w:val="00DE2955"/>
    <w:rsid w:val="00E00B6F"/>
    <w:rsid w:val="00E04719"/>
    <w:rsid w:val="00E0640F"/>
    <w:rsid w:val="00E44DDF"/>
    <w:rsid w:val="00E54642"/>
    <w:rsid w:val="00E97908"/>
    <w:rsid w:val="00EE3A5F"/>
    <w:rsid w:val="00EF3ED0"/>
    <w:rsid w:val="00EF6819"/>
    <w:rsid w:val="00F17E56"/>
    <w:rsid w:val="00FB3C14"/>
    <w:rsid w:val="00FD59B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C7515B"/>
    <w:rPr>
      <w:color w:val="0000FF" w:themeColor="hyperlink"/>
      <w:u w:val="single"/>
    </w:rPr>
  </w:style>
  <w:style w:type="paragraph" w:styleId="ad">
    <w:name w:val="List Paragraph"/>
    <w:basedOn w:val="a"/>
    <w:uiPriority w:val="34"/>
    <w:qFormat/>
    <w:rsid w:val="00C7515B"/>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38053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36157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11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6132185"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case/1793749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916934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4703/3.b"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aw/74703" TargetMode="External"/><Relationship Id="rId14" Type="http://schemas.openxmlformats.org/officeDocument/2006/relationships/hyperlink" Target="http://www.nevo.co.il/law/72138/5.a.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077B8"/>
    <w:rsid w:val="00833049"/>
    <w:rsid w:val="00B40AEB"/>
    <w:rsid w:val="00B40CD7"/>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F6B506DEBE0948B0B1FE9B04EF550EF3">
    <w:name w:val="F6B506DEBE0948B0B1FE9B04EF550EF3"/>
    <w:rsid w:val="003077B8"/>
    <w:pPr>
      <w:bidi/>
    </w:pPr>
  </w:style>
  <w:style w:type="paragraph" w:customStyle="1" w:styleId="F516105F996949CEA8079332030DCEC3">
    <w:name w:val="F516105F996949CEA8079332030DCEC3"/>
    <w:rsid w:val="003077B8"/>
    <w:pPr>
      <w:bidi/>
    </w:pPr>
  </w:style>
  <w:style w:type="paragraph" w:customStyle="1" w:styleId="0595CE91D6EE4B02BED6E252729B4346">
    <w:name w:val="0595CE91D6EE4B02BED6E252729B4346"/>
    <w:rsid w:val="003077B8"/>
    <w:pPr>
      <w:bidi/>
    </w:pPr>
  </w:style>
  <w:style w:type="paragraph" w:customStyle="1" w:styleId="CA8C5B03126B4991856D7CA6E23FDEDA">
    <w:name w:val="CA8C5B03126B4991856D7CA6E23FDEDA"/>
    <w:rsid w:val="003077B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171660810</CasePartyID>
        <PartyTypeID>5</PartyTypeID>
        <ActivityStatusID>1</ActivityStatusID>
        <PartyAliasID>102</PartyAliasID>
        <PartyAliasName>מומחה בית משפט</PartyAliasName>
        <LegalEntityID>12629086</LegalEntityID>
        <CaseLegalEntityID>99119069</CaseLegalEntityID>
        <AuthenticationTypeID>1</AuthenticationTypeID>
        <AuthenticationTypeName>ת"ז</AuthenticationTypeName>
        <LegalEntityNumber>069009413</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מסייע</PartyTypeName>
        <ProceedingType>כתב טענות עיקרי</ProceedingType>
        <PleaName>כתב תביעה</PleaName>
        <PartyBelonging> - </PartyBelonging>
        <RoleName>מנהל עיזבון</RoleName>
        <IsSubProceeding>FALSE</IsSubProceeding>
        <FullName>נועם אפשטיין</FullName>
        <FirstName>נועם</FirstName>
        <LastName>אפשטיין</LastName>
        <PartyPropertyName/>
        <AuthenticationTypeAndNumber>מ.ר. 18320</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200348562</CasePartyID>
        <PartyTypeID>3</PartyTypeID>
        <ActivityStatusID>1</ActivityStatusID>
        <LegalEntityID>381166</LegalEntityID>
        <CaseLegalEntityID>107583280</CaseLegalEntityID>
        <AssistantRoleID>47</AssistantRoleID>
        <AuthenticationTypeID>4</AuthenticationTypeID>
        <AuthenticationTypeName>מ.ר.</AuthenticationTypeName>
        <LegalEntityNumber>18320</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4</PleaTypeID>
        <LawyerOfficeID>421810</LawyerOfficeID>
        <GroupPartyAlias/>
        <IsConverted>false</IsConverted>
        <LegalEntityNameID>2150</LegalEntityNameID>
        <RepresentatedNamesOfAssistant/>
        <LegalEntityTypeID>4</LegalEntityTypeID>
        <IsVerdictExists>false</IsVerdictExists>
        <IsAsirAzir>false</IsAsirAzir>
        <IsPublicationProhibited>false</IsPublicationProhibited>
        <PublicationProhibitedFullName>נועם אפשטיין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שולה רוימי</FullName>
        <FirstName>שולמית</FirstName>
        <LastName>רוימי</LastName>
        <PartyPropertyName/>
        <AuthenticationTypeAndNumber>ת"ז 055917884</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240572744</CasePartyID>
        <PartyTypeID>4</PartyTypeID>
        <ActivityStatusID>1</ActivityStatusID>
        <PartyAliasID>101</PartyAliasID>
        <PartyAliasName>עד בית משפט</PartyAliasName>
        <LegalEntityID>78136699</LegalEntityID>
        <CaseLegalEntityID>119628560</CaseLegalEntityID>
        <AuthenticationTypeID>1</AuthenticationTypeID>
        <AuthenticationTypeName>ת"ז</AuthenticationTypeName>
        <LegalEntityNumber>055917884</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הרימון 11/8 עכו </FullAddress>
        <MotionID>0</MotionID>
        <CasePleaID>0</CasePleaID>
        <BirthDate>1959-07-16T00:00:00+03:00</BirthDate>
        <FatherName>שלמה</FatherName>
        <LinkedCaseID>0</LinkedCaseID>
        <PartyID>1</PartyID>
        <CasePartyCategoryID>2</CasePartyCategoryID>
        <LegalEntityAddressID>86514609</LegalEntityAddressID>
        <GrandfatherName/>
        <DrivingLicenseNumber>6241628</DrivingLicenseNumber>
        <PleaTypeID>4</PleaTypeID>
        <GroupPartyAlias/>
        <IsConverted>false</IsConverted>
        <LegalEntityRegisteredNameID>9351060</LegalEntityRegisteredNameID>
        <LegalEntityNameID>93056499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שולה רוימי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אריאלה פלד</FullName>
        <FirstName>אריאלה</FirstName>
        <LastName>פלד</LastName>
        <PartyPropertyName/>
        <AuthenticationTypeAndNumber>מ.ר. 31437</AuthenticationTypeAndNumber>
        <RepresentatedOrRepresentativesNames>אילנית בנרויה</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176509713</CasePartyID>
        <PartyTypeID>2</PartyTypeID>
        <ActivityStatusID>1</ActivityStatusID>
        <PartyAliasID>21</PartyAliasID>
        <PartyAliasName>בא כוח נתבעים</PartyAliasName>
        <LegalEntityID>389639</LegalEntityID>
        <CaseLegalEntityID>100562293</CaseLegalEntityID>
        <AuthenticationTypeID>4</AuthenticationTypeID>
        <AuthenticationTypeName>מ.ר.</AuthenticationTypeName>
        <LegalEntityNumber>31437</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הנגב 2/20 נהרייה </FullAddress>
        <MotionID>0</MotionID>
        <CasePleaID>0</CasePleaID>
        <FatherName xml:space="preserve">        </FatherName>
        <LinkedCaseID>0</LinkedCaseID>
        <PartyID>2</PartyID>
        <CasePartyCategoryID>2</CasePartyCategoryID>
        <LegalEntityAddressID>70657842</LegalEntityAddressID>
        <PleaTypeID>4</PleaTypeID>
        <LawyerOfficeName>משרד עו"ד: אריאלה פלד</LawyerOfficeName>
        <LawyerOfficeID>430283</LawyerOfficeID>
        <GroupPartyAlias/>
        <IsConverted>false</IsConverted>
        <LegalEntityNameID>10623</LegalEntityNameID>
        <RepresentatedNamesOfAssistant/>
        <LegalEntityTypeID>4</LegalEntityTypeID>
        <IsVerdictExists>false</IsVerdictExists>
        <IsAsirAzir>false</IsAsirAzir>
        <IsPublicationProhibited>false</IsPublicationProhibited>
        <PublicationProhibitedFullName>אריאלה פלד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נירן בנרויה</FullName>
        <FirstName>נירן ניסים</FirstName>
        <LastName>בנרויה</LastName>
        <PartyPropertyName/>
        <AuthenticationTypeAndNumber>ת"ז 066549346</AuthenticationTypeAndNumber>
        <RepresentatedOrRepresentativesNames>רויטל קוסטינר-בן עמי</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165818733</CasePartyID>
        <PartyTypeID>1</PartyTypeID>
        <ActivityStatusID>1</ActivityStatusID>
        <PartyAliasID>1</PartyAliasID>
        <PartyAliasName>תובע</PartyAliasName>
        <OrdinalNumber>1</OrdinalNumber>
        <LegalEntityID>70132492</LegalEntityID>
        <CaseLegalEntityID>97416352</CaseLegalEntityID>
        <AuthenticationTypeID>1</AuthenticationTypeID>
        <AuthenticationTypeName>ת"ז</AuthenticationTypeName>
        <LegalEntityNumber>066549346</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ירושלים 3 נהרייה </FullAddress>
        <MotionID>0</MotionID>
        <CasePleaID>0</CasePleaID>
        <FatherName>שמואל</FatherName>
        <LinkedCaseID>0</LinkedCaseID>
        <PartyID>1</PartyID>
        <CasePartyCategoryID>2</CasePartyCategoryID>
        <LegalEntityAddressID>79842949</LegalEntityAddressID>
        <PleaTypeID>4</PleaTypeID>
        <GroupPartyAlias>תובעים</GroupPartyAlias>
        <IsConverted>false</IsConverted>
        <LegalEntityRegisteredNameID>6312031</LegalEntityRegisteredNameID>
        <LegalEntityNameID>83693965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נירן בנרויה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רויטל קוסטינר-בן עמי</FullName>
        <FirstName>רויטל</FirstName>
        <LastName>קוסטינר-בן עמי</LastName>
        <PartyPropertyName/>
        <AuthenticationTypeAndNumber>מ.ר. 57849</AuthenticationTypeAndNumber>
        <RepresentatedOrRepresentativesNames>נירן בנרויה</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165818734</CasePartyID>
        <PartyTypeID>2</PartyTypeID>
        <ActivityStatusID>1</ActivityStatusID>
        <PartyAliasID>20</PartyAliasID>
        <PartyAliasName>בא כוח תובעים</PartyAliasName>
        <OrdinalNumber>1</OrdinalNumber>
        <LegalEntityID>70332217</LegalEntityID>
        <CaseLegalEntityID>97416353</CaseLegalEntityID>
        <AuthenticationTypeID>4</AuthenticationTypeID>
        <AuthenticationTypeName>מ.ר.</AuthenticationTypeName>
        <LegalEntityNumber>57849</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שד' הגעתון 28 נהרייה </FullAddress>
        <MotionID>0</MotionID>
        <CasePleaID>0</CasePleaID>
        <LinkedCaseID>0</LinkedCaseID>
        <PartyID>1</PartyID>
        <CasePartyCategoryID>2</CasePartyCategoryID>
        <LegalEntityAddressID>76119048</LegalEntityAddressID>
        <PleaTypeID>4</PleaTypeID>
        <LawyerOfficeName>משרד עו"ד רויטל קוסטינר-בן עמי</LawyerOfficeName>
        <LawyerOfficeID>70332218</LawyerOfficeID>
        <GroupPartyAlias/>
        <IsConverted>false</IsConverted>
        <LegalEntityNameID>72858181</LegalEntityNameID>
        <RepresentatedNamesOfAssistant/>
        <LegalEntityTypeID>4</LegalEntityTypeID>
        <IsVerdictExists>false</IsVerdictExists>
        <IsAsirAzir>false</IsAsirAzir>
        <IsPublicationProhibited>false</IsPublicationProhibited>
        <PublicationProhibitedFullName>רויטל קוסטינר-בן עמי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אילנית בנרויה</FullName>
        <FirstName>אילנית ליאור</FirstName>
        <LastName>בנרויה</LastName>
        <PartyPropertyName/>
        <AuthenticationTypeAndNumber>ת"ז 066605536</AuthenticationTypeAndNumber>
        <RepresentatedOrRepresentativesNames>אריאלה פלד</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165818735</CasePartyID>
        <PartyTypeID>1</PartyTypeID>
        <ActivityStatusID>1</ActivityStatusID>
        <PartyAliasID>2</PartyAliasID>
        <PartyAliasName>נתבע</PartyAliasName>
        <OrdinalNumber>1</OrdinalNumber>
        <LegalEntityID>70945353</LegalEntityID>
        <CaseLegalEntityID>97416354</CaseLegalEntityID>
        <AuthenticationTypeID>1</AuthenticationTypeID>
        <AuthenticationTypeName>ת"ז</AuthenticationTypeName>
        <LegalEntityNumber>066605536</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הזמיר 12/11 נהרייה </FullAddress>
        <MotionID>0</MotionID>
        <CasePleaID>0</CasePleaID>
        <FatherName>סימון</FatherName>
        <LinkedCaseID>0</LinkedCaseID>
        <PartyID>2</PartyID>
        <CasePartyCategoryID>2</CasePartyCategoryID>
        <LegalEntityAddressID>80775302</LegalEntityAddressID>
        <PleaTypeID>4</PleaTypeID>
        <GroupPartyAlias>נתבעים</GroupPartyAlias>
        <IsConverted>false</IsConverted>
        <LegalEntityRegisteredNameID>6312032</LegalEntityRegisteredNameID>
        <LegalEntityNameID>83693966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בנרויה</PublicationProhibitedFullName>
      </CaseParties>
    </CasePartiesSelectionDS>
    <DecisionName>פסק דין  שניתנה ע"י  ליאת דהן חיון</DecisionName>
    <CourtDisplayName>בית משפט לענייני משפחה בקריות</CourtDisplayName>
    <IsCaseJudgePanel>false</IsCaseJudgePanel>
    <DecisionSignatureDate>2024-05-29T13:16:47.7267661+03:00</DecisionSignatureDate>
    <OpenCaseDate>2017-04-27T11:36:00+03:00</OpenCaseDate>
    <CaseFeeSum>0.000</CaseFeeSum>
    <DecisionTypeID>2</DecisionTypeID>
    <DecisionSignatureUserName>ליאת דהן חיון</DecisionSignatureUserName>
    <DecisionSignatureDateHebrew>2024-05-29T13:16:47.7267661+03:00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בנרויה נ' בנרויה</CaseName>
    <DecisionNumberInCase>9</DecisionNumberInCase>
  </dt_Decision>
  <dt_DecisionCase>
    <DecisionID>0</DecisionID>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171660810</CasePartyID>
        <PartyTypeID>5</PartyTypeID>
        <ActivityStatusID>1</ActivityStatusID>
        <PartyAliasID>102</PartyAliasID>
        <PartyAliasName>מומחה בית משפט</PartyAliasName>
        <LegalEntityID>12629086</LegalEntityID>
        <CaseLegalEntityID>99119069</CaseLegalEntityID>
        <AuthenticationTypeID>1</AuthenticationTypeID>
        <AuthenticationTypeName>ת"ז</AuthenticationTypeName>
        <LegalEntityNumber>069009413</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מסייע</PartyTypeName>
        <ProceedingType>כתב טענות עיקרי</ProceedingType>
        <PleaName>כתב תביעה</PleaName>
        <PartyBelonging> - </PartyBelonging>
        <RoleName>מנהל עיזבון</RoleName>
        <IsSubProceeding>FALSE</IsSubProceeding>
        <FullName>נועם אפשטיין</FullName>
        <FirstName>נועם</FirstName>
        <LastName>אפשטיין</LastName>
        <PartyPropertyName/>
        <AuthenticationTypeAndNumber>מ.ר. 18320</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200348562</CasePartyID>
        <PartyTypeID>3</PartyTypeID>
        <ActivityStatusID>1</ActivityStatusID>
        <LegalEntityID>381166</LegalEntityID>
        <CaseLegalEntityID>107583280</CaseLegalEntityID>
        <AssistantRoleID>47</AssistantRoleID>
        <AuthenticationTypeID>4</AuthenticationTypeID>
        <AuthenticationTypeName>מ.ר.</AuthenticationTypeName>
        <LegalEntityNumber>18320</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4</PleaTypeID>
        <LawyerOfficeID>421810</LawyerOfficeID>
        <GroupPartyAlias/>
        <IsConverted>false</IsConverted>
        <LegalEntityNameID>2150</LegalEntityNameID>
        <RepresentatedNamesOfAssistant/>
        <LegalEntityTypeID>4</LegalEntityTypeID>
        <IsVerdictExists>false</IsVerdictExists>
        <IsAsirAzir>false</IsAsirAzir>
        <IsPublicationProhibited>false</IsPublicationProhibited>
        <PublicationProhibitedFullName>נועם אפשטיין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שולה רוימי</FullName>
        <FirstName>שולמית</FirstName>
        <LastName>רוימי</LastName>
        <PartyPropertyName/>
        <AuthenticationTypeAndNumber>ת"ז 055917884</AuthenticationTypeAndNumber>
        <RepresentatedOrRepresentativesNames/>
        <RepresentatedOrRepresentativesCount>0</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240572744</CasePartyID>
        <PartyTypeID>4</PartyTypeID>
        <ActivityStatusID>1</ActivityStatusID>
        <PartyAliasID>101</PartyAliasID>
        <PartyAliasName>עד בית משפט</PartyAliasName>
        <LegalEntityID>78136699</LegalEntityID>
        <CaseLegalEntityID>119628560</CaseLegalEntityID>
        <AuthenticationTypeID>1</AuthenticationTypeID>
        <AuthenticationTypeName>ת"ז</AuthenticationTypeName>
        <LegalEntityNumber>055917884</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הרימון 11/8 עכו </FullAddress>
        <MotionID>0</MotionID>
        <CasePleaID>0</CasePleaID>
        <BirthDate>1959-07-16T00:00:00+03:00</BirthDate>
        <FatherName>שלמה</FatherName>
        <LinkedCaseID>0</LinkedCaseID>
        <PartyID>1</PartyID>
        <CasePartyCategoryID>2</CasePartyCategoryID>
        <LegalEntityAddressID>86514609</LegalEntityAddressID>
        <GrandfatherName/>
        <DrivingLicenseNumber>6241628</DrivingLicenseNumber>
        <PleaTypeID>4</PleaTypeID>
        <GroupPartyAlias/>
        <IsConverted>false</IsConverted>
        <LegalEntityRegisteredNameID>9351060</LegalEntityRegisteredNameID>
        <LegalEntityNameID>93056499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שולה רוימי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אריאלה פלד</FullName>
        <FirstName>אריאלה</FirstName>
        <LastName>פלד</LastName>
        <PartyPropertyName/>
        <AuthenticationTypeAndNumber>מ.ר. 31437</AuthenticationTypeAndNumber>
        <RepresentatedOrRepresentativesNames>אילנית בנרויה</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176509713</CasePartyID>
        <PartyTypeID>2</PartyTypeID>
        <ActivityStatusID>1</ActivityStatusID>
        <PartyAliasID>21</PartyAliasID>
        <PartyAliasName>בא כוח נתבעים</PartyAliasName>
        <LegalEntityID>389639</LegalEntityID>
        <CaseLegalEntityID>100562293</CaseLegalEntityID>
        <AuthenticationTypeID>4</AuthenticationTypeID>
        <AuthenticationTypeName>מ.ר.</AuthenticationTypeName>
        <LegalEntityNumber>31437</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הנגב 2/20 נהרייה </FullAddress>
        <MotionID>0</MotionID>
        <CasePleaID>0</CasePleaID>
        <FatherName xml:space="preserve">        </FatherName>
        <LinkedCaseID>0</LinkedCaseID>
        <PartyID>2</PartyID>
        <CasePartyCategoryID>2</CasePartyCategoryID>
        <LegalEntityAddressID>70657842</LegalEntityAddressID>
        <PleaTypeID>4</PleaTypeID>
        <LawyerOfficeName>משרד עו"ד: אריאלה פלד</LawyerOfficeName>
        <LawyerOfficeID>430283</LawyerOfficeID>
        <GroupPartyAlias/>
        <IsConverted>false</IsConverted>
        <LegalEntityNameID>10623</LegalEntityNameID>
        <RepresentatedNamesOfAssistant/>
        <LegalEntityTypeID>4</LegalEntityTypeID>
        <IsVerdictExists>false</IsVerdictExists>
        <IsAsirAzir>false</IsAsirAzir>
        <IsPublicationProhibited>false</IsPublicationProhibited>
        <PublicationProhibitedFullName>אריאלה פלד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נירן בנרויה</FullName>
        <FirstName>נירן ניסים</FirstName>
        <LastName>בנרויה</LastName>
        <PartyPropertyName/>
        <AuthenticationTypeAndNumber>ת"ז 066549346</AuthenticationTypeAndNumber>
        <RepresentatedOrRepresentativesNames>רויטל קוסטינר-בן עמי</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165818733</CasePartyID>
        <PartyTypeID>1</PartyTypeID>
        <ActivityStatusID>1</ActivityStatusID>
        <PartyAliasID>1</PartyAliasID>
        <PartyAliasName>תובע</PartyAliasName>
        <OrdinalNumber>1</OrdinalNumber>
        <LegalEntityID>70132492</LegalEntityID>
        <CaseLegalEntityID>97416352</CaseLegalEntityID>
        <AuthenticationTypeID>1</AuthenticationTypeID>
        <AuthenticationTypeName>ת"ז</AuthenticationTypeName>
        <LegalEntityNumber>066549346</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ירושלים 3 נהרייה </FullAddress>
        <MotionID>0</MotionID>
        <CasePleaID>0</CasePleaID>
        <FatherName>שמואל</FatherName>
        <LinkedCaseID>0</LinkedCaseID>
        <PartyID>1</PartyID>
        <CasePartyCategoryID>2</CasePartyCategoryID>
        <LegalEntityAddressID>79842949</LegalEntityAddressID>
        <PleaTypeID>4</PleaTypeID>
        <GroupPartyAlias>תובעים</GroupPartyAlias>
        <IsConverted>false</IsConverted>
        <LegalEntityRegisteredNameID>6312031</LegalEntityRegisteredNameID>
        <LegalEntityNameID>83693965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נירן בנרויה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רויטל קוסטינר-בן עמי</FullName>
        <FirstName>רויטל</FirstName>
        <LastName>קוסטינר-בן עמי</LastName>
        <PartyPropertyName/>
        <AuthenticationTypeAndNumber>מ.ר. 57849</AuthenticationTypeAndNumber>
        <RepresentatedOrRepresentativesNames>נירן בנרויה</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165818734</CasePartyID>
        <PartyTypeID>2</PartyTypeID>
        <ActivityStatusID>1</ActivityStatusID>
        <PartyAliasID>20</PartyAliasID>
        <PartyAliasName>בא כוח תובעים</PartyAliasName>
        <OrdinalNumber>1</OrdinalNumber>
        <LegalEntityID>70332217</LegalEntityID>
        <CaseLegalEntityID>97416353</CaseLegalEntityID>
        <AuthenticationTypeID>4</AuthenticationTypeID>
        <AuthenticationTypeName>מ.ר.</AuthenticationTypeName>
        <LegalEntityNumber>57849</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שד' הגעתון 28 נהרייה </FullAddress>
        <MotionID>0</MotionID>
        <CasePleaID>0</CasePleaID>
        <LinkedCaseID>0</LinkedCaseID>
        <PartyID>1</PartyID>
        <CasePartyCategoryID>2</CasePartyCategoryID>
        <LegalEntityAddressID>76119048</LegalEntityAddressID>
        <PleaTypeID>4</PleaTypeID>
        <LawyerOfficeName>משרד עו"ד רויטל קוסטינר-בן עמי</LawyerOfficeName>
        <LawyerOfficeID>70332218</LawyerOfficeID>
        <GroupPartyAlias/>
        <IsConverted>false</IsConverted>
        <LegalEntityNameID>72858181</LegalEntityNameID>
        <RepresentatedNamesOfAssistant/>
        <LegalEntityTypeID>4</LegalEntityTypeID>
        <IsVerdictExists>false</IsVerdictExists>
        <IsAsirAzir>false</IsAsirAzir>
        <IsPublicationProhibited>false</IsPublicationProhibited>
        <PublicationProhibitedFullName>רויטל קוסטינר-בן עמי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אילנית בנרויה</FullName>
        <FirstName>אילנית ליאור</FirstName>
        <LastName>בנרויה</LastName>
        <PartyPropertyName/>
        <AuthenticationTypeAndNumber>ת"ז 066605536</AuthenticationTypeAndNumber>
        <RepresentatedOrRepresentativesNames>אריאלה פלד</RepresentatedOrRepresentativesNames>
        <RepresentatedOrRepresentativesCount>1</RepresentatedOrRepresentativesCount>
        <InvitedBy/>
        <CaseID>74465897</CaseID>
        <CaseJudicialPersonPresentationDS>
          <CaseJudicalPersonActive>
            <CaseID>74465897</CaseID>
            <JudicialPersonID>036317956@GOV.IL</JudicialPersonID>
            <JudicialPersonTypeID>1</JudicialPersonTypeID>
            <JudicialTypeID>1</JudicialTypeID>
            <IsChairman>false</IsChairman>
            <TreatmentStartDate>2018-07-23T14:52:29.73+03:00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165818735</CasePartyID>
        <PartyTypeID>1</PartyTypeID>
        <ActivityStatusID>1</ActivityStatusID>
        <PartyAliasID>2</PartyAliasID>
        <PartyAliasName>נתבע</PartyAliasName>
        <OrdinalNumber>1</OrdinalNumber>
        <LegalEntityID>70945353</LegalEntityID>
        <CaseLegalEntityID>97416354</CaseLegalEntityID>
        <AuthenticationTypeID>1</AuthenticationTypeID>
        <AuthenticationTypeName>ת"ז</AuthenticationTypeName>
        <LegalEntityNumber>066605536</LegalEntityNumber>
        <IsMainPartyType>true</IsMainPartyType>
        <CaseDisplayIdentifier>46560-04-17</CaseDisplayIdentifier>
        <CaseTypeID>10262</CaseTypeID>
        <CaseTypeName>תביעה לאחר הסדר התדיינויות במשפחה (תלה"מ)</CaseTypeName>
        <CaseName>בנרויה נ' בנרויה</CaseName>
        <FullAddress>הזמיר 12/11 נהרייה </FullAddress>
        <MotionID>0</MotionID>
        <CasePleaID>0</CasePleaID>
        <FatherName>סימון</FatherName>
        <LinkedCaseID>0</LinkedCaseID>
        <PartyID>2</PartyID>
        <CasePartyCategoryID>2</CasePartyCategoryID>
        <LegalEntityAddressID>80775302</LegalEntityAddressID>
        <PleaTypeID>4</PleaTypeID>
        <GroupPartyAlias>נתבעים</GroupPartyAlias>
        <IsConverted>false</IsConverted>
        <LegalEntityRegisteredNameID>6312032</LegalEntityRegisteredNameID>
        <LegalEntityNameID>83693966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בנרויה</PublicationProhibitedFullName>
      </CaseParties>
    </CasePartiesSelectionDS>
    <CaseName>בנרויה נ' בנרויה</CaseName>
    <CaseDisplayIdentifier>46560-04-17</CaseDisplayIdentifier>
    <CaseInterestID>158</CaseInterestID>
    <CaseTypeShortName>תלה"מ</CaseTypeShortName>
  </dt_DecisionCase>
  <dt_DecisionJudgePanel>
    <JudgeID>036317956@GOV.IL</JudgeID>
    <DisplayName>ליאת דהן חיון</DisplayName>
    <RoleName>שופט</RoleName>
    <UserTitleName>שופטת</UserTitleName>
  </dt_DecisionJudgePanel>
  <dt_LegalEntityDetails>
    <Fax>153-49997486</Fax>
    <Phone>077-5428090</Phone>
    <AddressDesc>ת.ד 1265</AddressDesc>
    <PartyTypeID>5</PartyTypeID>
    <DecisionID>0</DecisionID>
    <StreetName>כזיב  29</StreetName>
    <ZipCode>25147</ZipCode>
    <CityName>כפר ורדים</CityName>
    <FullName>אבי כהן</FullName>
    <Email>ACOHEN14@ZAHAV.NET.IL</Email>
    <IsPublicationProhibited>false</IsPublicationProhibited>
  </dt_LegalEntityDetails>
  <dt_LegalEntityDetails>
    <Fax>04-9823681</Fax>
    <Phone>04-9824902</Phone>
    <PartyID>2</PartyID>
    <PartyTypeID>2</PartyTypeID>
    <DecisionID>0</DecisionID>
    <StreetName>הנגב 2/20</StreetName>
    <ZipCode>22226</ZipCode>
    <CityName>נהרייה</CityName>
    <FullName>אריאלה פלד</FullName>
    <IsPublicationProhibited>false</IsPublicationProhibited>
  </dt_LegalEntityDetails>
  <dt_LegalEntityDetails>
    <Fax>077-5020063</Fax>
    <Phone>04-8733144</Phone>
    <AddressDesc>ת.ד. 5552</AddressDesc>
    <PartyID>1</PartyID>
    <PartyTypeID>3</PartyTypeID>
    <DecisionID>0</DecisionID>
    <AssistantRoleID>47</AssistantRoleID>
    <StreetName>שד' בן גוריון 63</StreetName>
    <ZipCode>27154</ZipCode>
    <CityName>קריית ביאליק</CityName>
    <FullName>נועם אפשטיין</FullName>
    <Email>noam27867@gmail.com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ירושלים 3</StreetName>
    <CityName>נהרייה</CityName>
    <FullName>נירן בנרויה</FullName>
    <IsPublicationProhibited>false</IsPublicationProhibited>
  </dt_LegalEntityDetails>
  <dt_LegalEntityDetails>
    <Fax>04-6791168</Fax>
    <Phone>04-6791195</Phone>
    <PartyID>1</PartyID>
    <PartyTypeID>2</PartyTypeID>
    <DecisionID>0</DecisionID>
    <StreetName>שד' הגעתון 28</StreetName>
    <ZipCode>2451213</ZipCode>
    <CityName>נהרייה</CityName>
    <FullName>רויטל קוסטינר-בן עמי</FullName>
    <Email>revitalkadv@gmail.com</Email>
    <IsPublicationProhibited>false</IsPublicationProhibited>
  </dt_LegalEntityDetails>
  <dt_LegalEntityDetails>
    <PartyID>2</PartyID>
    <PartyTypeID>1</PartyTypeID>
    <DecisionID>0</DecisionID>
    <StreetName>הזמיר 12/11</StreetName>
    <CityName>נהרייה</CityName>
    <FullName>אילנית בנרויה</FullName>
    <IsPublicationProhibited>false</IsPublicationProhibited>
  </dt_LegalEntityDetails>
  <dt_CaseJudicalPersonActive>
    <CaseJudicalPerson>שופטת ליאת דהן חיון</CaseJudicalPerson>
  </dt_CaseJudicalPersonActive>
  <dt_Sitting>
    <PreviousMeetingDate>2022-05-16T11:00:00+03:00</PreviousMeetingDate>
    <PreviousSittingTypeID>2</PreviousSittingTypeID>
    <PreviousMeetingDisplayName>שופטת ליאת דהן חיון</PreviousMeetingDisplayName>
    <PreviousMeetingRoleName>שופט</PreviousMeetingRoleName>
    <PreviousMeetingUserTitleName>שופטת</PreviousMeetingUserTitleName>
    <PreviousMeetingUserUPN>036317956@GOV.IL</PreviousMeetingUserUPN>
  </dt_Sitting>
</DecisionTemplateDS>
</file>

<file path=customXml/itemProps1.xml><?xml version="1.0" encoding="utf-8"?>
<ds:datastoreItem xmlns:ds="http://schemas.openxmlformats.org/officeDocument/2006/customXml" ds:itemID="{04571F38-A330-4BC1-A8AC-2C12B8A1EB0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5684</Words>
  <Characters>28424</Characters>
  <Application>Microsoft Office Word</Application>
  <DocSecurity>0</DocSecurity>
  <Lines>236</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2024-06-03T08:43:00Z</cp:lastPrinted>
  <dcterms:created xsi:type="dcterms:W3CDTF">2024-06-10T12:42:00Z</dcterms:created>
  <dcterms:modified xsi:type="dcterms:W3CDTF">2024-06-10T12:42:00Z</dcterms:modified>
</cp:coreProperties>
</file>